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C52" w:rsidRPr="008C6FA1" w:rsidRDefault="00637C52" w:rsidP="00C66C83">
      <w:pPr>
        <w:spacing w:after="249"/>
        <w:ind w:left="10" w:right="6" w:hanging="10"/>
        <w:jc w:val="center"/>
        <w:rPr>
          <w:rFonts w:ascii="Calibri" w:eastAsia="Calibri" w:hAnsi="Calibri" w:cs="Calibri"/>
          <w:b/>
          <w:color w:val="000000"/>
          <w:sz w:val="28"/>
          <w:lang w:eastAsia="it-IT"/>
        </w:rPr>
      </w:pPr>
      <w:r w:rsidRPr="008C6FA1">
        <w:rPr>
          <w:rFonts w:ascii="Calibri" w:eastAsia="Calibri" w:hAnsi="Calibri" w:cs="Calibri"/>
          <w:b/>
          <w:color w:val="000000"/>
          <w:sz w:val="56"/>
          <w:lang w:eastAsia="it-IT"/>
        </w:rPr>
        <w:t>Piano della Performance</w:t>
      </w:r>
    </w:p>
    <w:p w:rsidR="00637C52" w:rsidRPr="008C6FA1" w:rsidRDefault="00637C52" w:rsidP="00C66C83">
      <w:pPr>
        <w:spacing w:after="247"/>
        <w:ind w:left="576"/>
        <w:jc w:val="center"/>
        <w:rPr>
          <w:rFonts w:ascii="Calibri" w:eastAsia="Calibri" w:hAnsi="Calibri" w:cs="Calibri"/>
          <w:b/>
          <w:color w:val="000000"/>
          <w:sz w:val="28"/>
          <w:lang w:eastAsia="it-IT"/>
        </w:rPr>
      </w:pPr>
      <w:r w:rsidRPr="008C6FA1">
        <w:rPr>
          <w:rFonts w:ascii="Calibri" w:eastAsia="Calibri" w:hAnsi="Calibri" w:cs="Calibri"/>
          <w:b/>
          <w:color w:val="000000"/>
          <w:sz w:val="56"/>
          <w:lang w:eastAsia="it-IT"/>
        </w:rPr>
        <w:t>Azienda Sanitaria Locale Napoli 3 Sud</w:t>
      </w:r>
    </w:p>
    <w:p w:rsidR="00637C52" w:rsidRPr="008C6FA1" w:rsidRDefault="00637C52" w:rsidP="00C66C83">
      <w:pPr>
        <w:spacing w:after="250"/>
        <w:ind w:left="124"/>
        <w:jc w:val="center"/>
        <w:rPr>
          <w:rFonts w:ascii="Calibri" w:eastAsia="Calibri" w:hAnsi="Calibri" w:cs="Calibri"/>
          <w:b/>
          <w:color w:val="000000"/>
          <w:sz w:val="28"/>
          <w:lang w:eastAsia="it-IT"/>
        </w:rPr>
      </w:pPr>
    </w:p>
    <w:p w:rsidR="00637C52" w:rsidRPr="008C6FA1" w:rsidRDefault="00637C52" w:rsidP="00C66C83">
      <w:pPr>
        <w:spacing w:after="0"/>
        <w:ind w:left="10" w:right="7" w:hanging="10"/>
        <w:jc w:val="center"/>
        <w:rPr>
          <w:rFonts w:ascii="Calibri" w:eastAsia="Calibri" w:hAnsi="Calibri" w:cs="Calibri"/>
          <w:b/>
          <w:color w:val="000000"/>
          <w:sz w:val="28"/>
          <w:lang w:eastAsia="it-IT"/>
        </w:rPr>
      </w:pPr>
      <w:r w:rsidRPr="008C6FA1">
        <w:rPr>
          <w:rFonts w:ascii="Calibri" w:eastAsia="Calibri" w:hAnsi="Calibri" w:cs="Calibri"/>
          <w:b/>
          <w:color w:val="000000"/>
          <w:sz w:val="56"/>
          <w:lang w:eastAsia="it-IT"/>
        </w:rPr>
        <w:t>Anni 2016-2017-2018</w:t>
      </w:r>
    </w:p>
    <w:p w:rsidR="00D51D5F" w:rsidRDefault="00D51D5F" w:rsidP="00610A4F">
      <w:pPr>
        <w:jc w:val="both"/>
      </w:pPr>
    </w:p>
    <w:p w:rsidR="008C6FA1" w:rsidRDefault="008C6FA1" w:rsidP="008C6FA1">
      <w:pPr>
        <w:jc w:val="center"/>
        <w:rPr>
          <w:b/>
          <w:sz w:val="44"/>
        </w:rPr>
      </w:pPr>
    </w:p>
    <w:p w:rsidR="008C6FA1" w:rsidRDefault="008C6FA1" w:rsidP="008C6FA1">
      <w:pPr>
        <w:jc w:val="center"/>
        <w:rPr>
          <w:b/>
          <w:sz w:val="44"/>
        </w:rPr>
      </w:pPr>
      <w:r w:rsidRPr="008C6FA1">
        <w:rPr>
          <w:b/>
          <w:noProof/>
          <w:sz w:val="44"/>
          <w:lang w:eastAsia="it-IT"/>
        </w:rPr>
        <w:drawing>
          <wp:anchor distT="0" distB="0" distL="114300" distR="114300" simplePos="0" relativeHeight="251658240" behindDoc="1" locked="0" layoutInCell="1" allowOverlap="1" wp14:anchorId="7F2E04F9" wp14:editId="2381CF7D">
            <wp:simplePos x="0" y="0"/>
            <wp:positionH relativeFrom="column">
              <wp:posOffset>3810</wp:posOffset>
            </wp:positionH>
            <wp:positionV relativeFrom="paragraph">
              <wp:posOffset>-3175</wp:posOffset>
            </wp:positionV>
            <wp:extent cx="6248400" cy="46863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ormance-Rendimenti-Im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8400" cy="4686300"/>
                    </a:xfrm>
                    <a:prstGeom prst="rect">
                      <a:avLst/>
                    </a:prstGeom>
                  </pic:spPr>
                </pic:pic>
              </a:graphicData>
            </a:graphic>
            <wp14:sizeRelH relativeFrom="page">
              <wp14:pctWidth>0</wp14:pctWidth>
            </wp14:sizeRelH>
            <wp14:sizeRelV relativeFrom="page">
              <wp14:pctHeight>0</wp14:pctHeight>
            </wp14:sizeRelV>
          </wp:anchor>
        </w:drawing>
      </w:r>
      <w:r>
        <w:rPr>
          <w:b/>
          <w:sz w:val="44"/>
        </w:rPr>
        <w:t xml:space="preserve">                                                                                                          </w:t>
      </w:r>
    </w:p>
    <w:p w:rsidR="008A040E" w:rsidRPr="008C6FA1" w:rsidRDefault="008A040E" w:rsidP="008C6FA1">
      <w:pPr>
        <w:jc w:val="center"/>
        <w:rPr>
          <w:b/>
          <w:sz w:val="44"/>
        </w:rPr>
      </w:pPr>
      <w:r w:rsidRPr="008C6FA1">
        <w:rPr>
          <w:b/>
          <w:sz w:val="44"/>
        </w:rPr>
        <w:t>Commissario straordinario</w:t>
      </w:r>
    </w:p>
    <w:p w:rsidR="008A040E" w:rsidRPr="008C6FA1" w:rsidRDefault="008A040E" w:rsidP="008C6FA1">
      <w:pPr>
        <w:jc w:val="center"/>
        <w:rPr>
          <w:b/>
          <w:sz w:val="44"/>
        </w:rPr>
      </w:pPr>
      <w:r w:rsidRPr="008C6FA1">
        <w:rPr>
          <w:b/>
          <w:sz w:val="44"/>
        </w:rPr>
        <w:t>Dott.ssa Antonietta Costantini</w:t>
      </w:r>
    </w:p>
    <w:p w:rsidR="008C6FA1" w:rsidRDefault="00637C52" w:rsidP="008A040E">
      <w:pPr>
        <w:jc w:val="both"/>
        <w:rPr>
          <w:i/>
          <w:noProof/>
          <w:sz w:val="56"/>
          <w:lang w:eastAsia="it-IT"/>
        </w:rPr>
      </w:pPr>
      <w:r>
        <w:br w:type="page"/>
      </w:r>
    </w:p>
    <w:p w:rsidR="008C6FA1" w:rsidRDefault="008C6FA1" w:rsidP="008A040E">
      <w:pPr>
        <w:jc w:val="both"/>
        <w:rPr>
          <w:i/>
          <w:noProof/>
          <w:sz w:val="56"/>
          <w:lang w:eastAsia="it-IT"/>
        </w:rPr>
      </w:pPr>
    </w:p>
    <w:p w:rsidR="008C6FA1" w:rsidRDefault="008C6FA1" w:rsidP="008A040E">
      <w:pPr>
        <w:jc w:val="both"/>
        <w:rPr>
          <w:i/>
          <w:noProof/>
          <w:sz w:val="56"/>
          <w:lang w:eastAsia="it-IT"/>
        </w:rPr>
      </w:pPr>
    </w:p>
    <w:p w:rsidR="008C6FA1" w:rsidRDefault="008C6FA1" w:rsidP="008A040E">
      <w:pPr>
        <w:jc w:val="both"/>
        <w:rPr>
          <w:i/>
          <w:noProof/>
          <w:sz w:val="56"/>
          <w:lang w:eastAsia="it-IT"/>
        </w:rPr>
      </w:pPr>
    </w:p>
    <w:p w:rsidR="008C6FA1" w:rsidRDefault="008C6FA1" w:rsidP="008A040E">
      <w:pPr>
        <w:jc w:val="both"/>
        <w:rPr>
          <w:i/>
          <w:noProof/>
          <w:sz w:val="56"/>
          <w:lang w:eastAsia="it-IT"/>
        </w:rPr>
      </w:pPr>
    </w:p>
    <w:p w:rsidR="008C6FA1" w:rsidRDefault="008C6FA1" w:rsidP="008A040E">
      <w:pPr>
        <w:jc w:val="both"/>
        <w:rPr>
          <w:i/>
          <w:sz w:val="56"/>
        </w:rPr>
      </w:pPr>
      <w:r>
        <w:rPr>
          <w:i/>
          <w:noProof/>
          <w:sz w:val="56"/>
          <w:lang w:eastAsia="it-IT"/>
        </w:rPr>
        <w:drawing>
          <wp:inline distT="0" distB="0" distL="0" distR="0">
            <wp:extent cx="6120130" cy="283083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ress-membership-site-puzzle-high-performance.png"/>
                    <pic:cNvPicPr/>
                  </pic:nvPicPr>
                  <pic:blipFill>
                    <a:blip r:embed="rId9">
                      <a:extLst>
                        <a:ext uri="{28A0092B-C50C-407E-A947-70E740481C1C}">
                          <a14:useLocalDpi xmlns:a14="http://schemas.microsoft.com/office/drawing/2010/main" val="0"/>
                        </a:ext>
                      </a:extLst>
                    </a:blip>
                    <a:stretch>
                      <a:fillRect/>
                    </a:stretch>
                  </pic:blipFill>
                  <pic:spPr>
                    <a:xfrm>
                      <a:off x="0" y="0"/>
                      <a:ext cx="6120130" cy="2830830"/>
                    </a:xfrm>
                    <a:prstGeom prst="rect">
                      <a:avLst/>
                    </a:prstGeom>
                  </pic:spPr>
                </pic:pic>
              </a:graphicData>
            </a:graphic>
          </wp:inline>
        </w:drawing>
      </w:r>
    </w:p>
    <w:p w:rsidR="008A040E" w:rsidRPr="008A040E" w:rsidRDefault="008A040E" w:rsidP="008A040E">
      <w:pPr>
        <w:jc w:val="both"/>
      </w:pPr>
      <w:r>
        <w:rPr>
          <w:i/>
          <w:sz w:val="56"/>
        </w:rPr>
        <w:t>Se ci fosse un momento per osare, per</w:t>
      </w:r>
      <w:r w:rsidRPr="008A040E">
        <w:rPr>
          <w:i/>
          <w:sz w:val="56"/>
        </w:rPr>
        <w:t xml:space="preserve"> </w:t>
      </w:r>
      <w:r>
        <w:rPr>
          <w:i/>
          <w:sz w:val="56"/>
        </w:rPr>
        <w:t xml:space="preserve">fare la differenza, per iniziare qualcosa che vale la pena fare, è adesso. </w:t>
      </w:r>
    </w:p>
    <w:p w:rsidR="008C6FA1" w:rsidRDefault="008C6FA1" w:rsidP="008A040E">
      <w:pPr>
        <w:rPr>
          <w:sz w:val="48"/>
        </w:rPr>
      </w:pPr>
    </w:p>
    <w:p w:rsidR="008C6FA1" w:rsidRDefault="008C6FA1" w:rsidP="008A040E">
      <w:pPr>
        <w:rPr>
          <w:sz w:val="48"/>
        </w:rPr>
      </w:pPr>
    </w:p>
    <w:p w:rsidR="008C6FA1" w:rsidRDefault="008C6FA1" w:rsidP="008A040E">
      <w:pPr>
        <w:rPr>
          <w:sz w:val="48"/>
        </w:rPr>
      </w:pPr>
    </w:p>
    <w:p w:rsidR="008A040E" w:rsidRDefault="008A040E" w:rsidP="008C6FA1">
      <w:pPr>
        <w:jc w:val="right"/>
        <w:rPr>
          <w:sz w:val="48"/>
        </w:rPr>
      </w:pPr>
      <w:r>
        <w:rPr>
          <w:sz w:val="48"/>
        </w:rPr>
        <w:t>Stephen Littleword</w:t>
      </w:r>
    </w:p>
    <w:p w:rsidR="00637C52" w:rsidRPr="008C6FA1" w:rsidRDefault="008A040E" w:rsidP="008C6FA1">
      <w:pPr>
        <w:pStyle w:val="Titolo1"/>
      </w:pPr>
      <w:r>
        <w:rPr>
          <w:sz w:val="48"/>
        </w:rPr>
        <w:br w:type="page"/>
      </w:r>
      <w:r w:rsidR="00637C52" w:rsidRPr="008C6FA1">
        <w:lastRenderedPageBreak/>
        <w:t>Art. 1</w:t>
      </w:r>
      <w:r w:rsidR="00E90131">
        <w:t xml:space="preserve"> - </w:t>
      </w:r>
      <w:r w:rsidR="00637C52" w:rsidRPr="008C6FA1">
        <w:t xml:space="preserve"> Analisi del Contesto  - Chi siamo  </w:t>
      </w:r>
    </w:p>
    <w:p w:rsidR="00637C52" w:rsidRPr="00173171" w:rsidRDefault="00637C52" w:rsidP="00610A4F">
      <w:pPr>
        <w:spacing w:after="208" w:line="268" w:lineRule="auto"/>
        <w:ind w:left="-15" w:firstLine="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La legge Regionale n° 16 del 28 novembre 2008 ha adottato le misure finalizzate a garantire il rispetto degli obblighi di contenimento della spesa e di razionalizzazione e riqualificazione del Sistema Sanitario Campano previsti dal piano di rientro dal disavanzo di cui alla delibera della Giunta Regionale Campana n° 460 del 20 marzo 2007, la Stessa Giunta Regionale con delibera n° 504 del 20 marzo 2009 definiva gli ambiti territoriali delle Nuove Aziende Sanitarie Locali. </w:t>
      </w:r>
    </w:p>
    <w:p w:rsidR="00637C52" w:rsidRPr="00173171" w:rsidRDefault="00637C52" w:rsidP="00610A4F">
      <w:pPr>
        <w:spacing w:after="208" w:line="268" w:lineRule="auto"/>
        <w:ind w:left="-15" w:firstLine="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L'Azienda Sanitaria Locale Napoli 3 sud</w:t>
      </w:r>
      <w:r w:rsidRPr="00173171">
        <w:rPr>
          <w:rFonts w:ascii="Calibri" w:eastAsia="Calibri" w:hAnsi="Calibri" w:cs="Calibri"/>
          <w:color w:val="000000"/>
          <w:sz w:val="28"/>
          <w:lang w:eastAsia="it-IT"/>
        </w:rPr>
        <w:t xml:space="preserve"> è stata costituita con delibera di Giunta Regionale n° 505 del 20 marzo 2009, con Delibera di Giunta della </w:t>
      </w:r>
      <w:r w:rsidR="008744DD">
        <w:rPr>
          <w:rFonts w:ascii="Calibri" w:eastAsia="Calibri" w:hAnsi="Calibri" w:cs="Calibri"/>
          <w:color w:val="000000"/>
          <w:sz w:val="28"/>
          <w:lang w:eastAsia="it-IT"/>
        </w:rPr>
        <w:t>R</w:t>
      </w:r>
      <w:r w:rsidRPr="00173171">
        <w:rPr>
          <w:rFonts w:ascii="Calibri" w:eastAsia="Calibri" w:hAnsi="Calibri" w:cs="Calibri"/>
          <w:color w:val="000000"/>
          <w:sz w:val="28"/>
          <w:lang w:eastAsia="it-IT"/>
        </w:rPr>
        <w:t xml:space="preserve">egione Campania n° 751 del 21/12/012 è stata individuata la sede legale definitiva in Torre del Greco in Via Marconi 67. </w:t>
      </w:r>
    </w:p>
    <w:p w:rsidR="00637C52" w:rsidRPr="00173171" w:rsidRDefault="00637C52" w:rsidP="00610A4F">
      <w:pPr>
        <w:spacing w:after="208" w:line="268" w:lineRule="auto"/>
        <w:ind w:left="-15" w:firstLine="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Il DECRETO n.98 del Commissario ad Acta del 10.08.2012 ha accorpato il Comune di Portici all'ambito territoriale della Azienda Sanitaria Locale</w:t>
      </w:r>
      <w:r w:rsidR="00E30A39">
        <w:rPr>
          <w:rFonts w:ascii="Calibri" w:eastAsia="Calibri" w:hAnsi="Calibri" w:cs="Calibri"/>
          <w:color w:val="000000"/>
          <w:sz w:val="28"/>
          <w:lang w:eastAsia="it-IT"/>
        </w:rPr>
        <w:t xml:space="preserve"> Napoli </w:t>
      </w:r>
      <w:r w:rsidRPr="00173171">
        <w:rPr>
          <w:rFonts w:ascii="Calibri" w:eastAsia="Calibri" w:hAnsi="Calibri" w:cs="Calibri"/>
          <w:color w:val="000000"/>
          <w:sz w:val="28"/>
          <w:lang w:eastAsia="it-IT"/>
        </w:rPr>
        <w:t xml:space="preserve"> 3 Sud </w:t>
      </w:r>
    </w:p>
    <w:p w:rsidR="00637C52" w:rsidRPr="00173171" w:rsidRDefault="00637C52" w:rsidP="00610A4F">
      <w:pPr>
        <w:spacing w:after="208" w:line="268" w:lineRule="auto"/>
        <w:ind w:left="-15" w:firstLine="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 seguito sono elencati i comuni di competenza territoriale con i corrispondenti distretti sanitari: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34 (Portici)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48 (Mariglianella, Marigliano, San Vitaliano, Castello di Cisterna; Somma Vesuviana, Brusciano);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49 (Nola, Carbonara di Nola, Casamarciano, Liveri, San Paolo Belsito, Saviano, Scisciano, Visciano, Camposano, Cicciano, Cimitile di Nola, Comiziano, Roccarainola, Tufino); </w:t>
      </w:r>
    </w:p>
    <w:p w:rsidR="00637C52" w:rsidRPr="00173171" w:rsidRDefault="00637C52" w:rsidP="00610A4F">
      <w:pPr>
        <w:numPr>
          <w:ilvl w:val="0"/>
          <w:numId w:val="1"/>
        </w:numPr>
        <w:spacing w:after="23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50 (Volla, Cercola, Pollena Trocchia, Massa di Somma);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51 (Pomigliano D'Arco, Sant'Anastasia); </w:t>
      </w:r>
    </w:p>
    <w:p w:rsidR="00637C52" w:rsidRPr="00173171" w:rsidRDefault="00637C52" w:rsidP="00610A4F">
      <w:pPr>
        <w:numPr>
          <w:ilvl w:val="0"/>
          <w:numId w:val="1"/>
        </w:numPr>
        <w:spacing w:after="15"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52 (Palma Campania, Ottaviano, San Giuseppe </w:t>
      </w:r>
    </w:p>
    <w:p w:rsidR="00637C52" w:rsidRPr="00173171" w:rsidRDefault="00637C52" w:rsidP="00610A4F">
      <w:pPr>
        <w:spacing w:after="208" w:line="268" w:lineRule="auto"/>
        <w:ind w:left="-5" w:hanging="10"/>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Vesuviano, San Gennaro Vesuviano, Poggiomarino, Striano e Terzigno); </w:t>
      </w:r>
    </w:p>
    <w:p w:rsidR="00637C52" w:rsidRPr="00173171" w:rsidRDefault="00637C52" w:rsidP="00610A4F">
      <w:pPr>
        <w:numPr>
          <w:ilvl w:val="0"/>
          <w:numId w:val="1"/>
        </w:numPr>
        <w:spacing w:after="23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53 (Castellammare di Stabia); </w:t>
      </w:r>
    </w:p>
    <w:p w:rsidR="00637C52" w:rsidRPr="00173171" w:rsidRDefault="00637C52" w:rsidP="00610A4F">
      <w:pPr>
        <w:numPr>
          <w:ilvl w:val="0"/>
          <w:numId w:val="1"/>
        </w:numPr>
        <w:spacing w:after="23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54 (San Giorgio a Cremano, San Sebastiano al Vesuvio);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55 (Ercolano);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lastRenderedPageBreak/>
        <w:t xml:space="preserve">Distretto </w:t>
      </w:r>
      <w:r w:rsidRPr="00173171">
        <w:rPr>
          <w:rFonts w:ascii="Calibri" w:eastAsia="Calibri" w:hAnsi="Calibri" w:cs="Calibri"/>
          <w:color w:val="000000"/>
          <w:sz w:val="28"/>
          <w:lang w:eastAsia="it-IT"/>
        </w:rPr>
        <w:tab/>
        <w:t xml:space="preserve">Sanitario </w:t>
      </w:r>
      <w:r w:rsidRPr="00173171">
        <w:rPr>
          <w:rFonts w:ascii="Calibri" w:eastAsia="Calibri" w:hAnsi="Calibri" w:cs="Calibri"/>
          <w:color w:val="000000"/>
          <w:sz w:val="28"/>
          <w:lang w:eastAsia="it-IT"/>
        </w:rPr>
        <w:tab/>
        <w:t xml:space="preserve">n° </w:t>
      </w:r>
      <w:r w:rsidRPr="00173171">
        <w:rPr>
          <w:rFonts w:ascii="Calibri" w:eastAsia="Calibri" w:hAnsi="Calibri" w:cs="Calibri"/>
          <w:color w:val="000000"/>
          <w:sz w:val="28"/>
          <w:lang w:eastAsia="it-IT"/>
        </w:rPr>
        <w:tab/>
        <w:t xml:space="preserve">56 </w:t>
      </w:r>
      <w:r w:rsidRPr="00173171">
        <w:rPr>
          <w:rFonts w:ascii="Calibri" w:eastAsia="Calibri" w:hAnsi="Calibri" w:cs="Calibri"/>
          <w:color w:val="000000"/>
          <w:sz w:val="28"/>
          <w:lang w:eastAsia="it-IT"/>
        </w:rPr>
        <w:tab/>
        <w:t xml:space="preserve">(Torre </w:t>
      </w:r>
      <w:r w:rsidRPr="00173171">
        <w:rPr>
          <w:rFonts w:ascii="Calibri" w:eastAsia="Calibri" w:hAnsi="Calibri" w:cs="Calibri"/>
          <w:color w:val="000000"/>
          <w:sz w:val="28"/>
          <w:lang w:eastAsia="it-IT"/>
        </w:rPr>
        <w:tab/>
        <w:t xml:space="preserve">Annunziata, </w:t>
      </w:r>
      <w:r w:rsidRPr="00173171">
        <w:rPr>
          <w:rFonts w:ascii="Calibri" w:eastAsia="Calibri" w:hAnsi="Calibri" w:cs="Calibri"/>
          <w:color w:val="000000"/>
          <w:sz w:val="28"/>
          <w:lang w:eastAsia="it-IT"/>
        </w:rPr>
        <w:tab/>
        <w:t xml:space="preserve">Trecase, </w:t>
      </w:r>
      <w:r w:rsidRPr="00173171">
        <w:rPr>
          <w:rFonts w:ascii="Calibri" w:eastAsia="Calibri" w:hAnsi="Calibri" w:cs="Calibri"/>
          <w:color w:val="000000"/>
          <w:sz w:val="28"/>
          <w:lang w:eastAsia="it-IT"/>
        </w:rPr>
        <w:tab/>
        <w:t xml:space="preserve">Boscoreale, Boscotrecase);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57 (Torre del Greco); </w:t>
      </w:r>
    </w:p>
    <w:p w:rsidR="00637C52" w:rsidRPr="00173171"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58 (Pompei, Gragnano, Agerola, Pimonte, Casola di Napoli, Lettere, Sant'Antonio Abate, Santa Maria La Carità); </w:t>
      </w:r>
    </w:p>
    <w:p w:rsidR="00637C52" w:rsidRDefault="00637C52" w:rsidP="00610A4F">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Distretto Sanitario n° 59 (Vico Equense, Meta di Sorrento, Sant'Agnello, Piano di Sorrento, Sant'Agnello, Sorrento e Massa Lubrense). </w:t>
      </w:r>
    </w:p>
    <w:p w:rsidR="00637C52" w:rsidRDefault="008C6FA1" w:rsidP="00610A4F">
      <w:pPr>
        <w:spacing w:after="208" w:line="268" w:lineRule="auto"/>
        <w:ind w:right="2"/>
        <w:jc w:val="both"/>
        <w:rPr>
          <w:rFonts w:ascii="Calibri" w:eastAsia="Calibri" w:hAnsi="Calibri" w:cs="Calibri"/>
          <w:color w:val="000000"/>
          <w:sz w:val="28"/>
          <w:lang w:eastAsia="it-IT"/>
        </w:rPr>
      </w:pPr>
      <w:r w:rsidRPr="00173171">
        <w:rPr>
          <w:rFonts w:ascii="Calibri" w:eastAsia="Calibri" w:hAnsi="Calibri" w:cs="Calibri"/>
          <w:noProof/>
          <w:color w:val="000000"/>
          <w:sz w:val="28"/>
          <w:lang w:eastAsia="it-IT"/>
        </w:rPr>
        <w:drawing>
          <wp:anchor distT="0" distB="0" distL="114300" distR="114300" simplePos="0" relativeHeight="251659264" behindDoc="1" locked="0" layoutInCell="1" allowOverlap="1" wp14:anchorId="61A5ADD3" wp14:editId="2C0A601B">
            <wp:simplePos x="0" y="0"/>
            <wp:positionH relativeFrom="column">
              <wp:posOffset>3810</wp:posOffset>
            </wp:positionH>
            <wp:positionV relativeFrom="paragraph">
              <wp:posOffset>-635</wp:posOffset>
            </wp:positionV>
            <wp:extent cx="6248400" cy="6235700"/>
            <wp:effectExtent l="0" t="0" r="0" b="0"/>
            <wp:wrapNone/>
            <wp:docPr id="1"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0">
                      <a:extLst>
                        <a:ext uri="{28A0092B-C50C-407E-A947-70E740481C1C}">
                          <a14:useLocalDpi xmlns:a14="http://schemas.microsoft.com/office/drawing/2010/main" val="0"/>
                        </a:ext>
                      </a:extLst>
                    </a:blip>
                    <a:stretch>
                      <a:fillRect/>
                    </a:stretch>
                  </pic:blipFill>
                  <pic:spPr>
                    <a:xfrm>
                      <a:off x="0" y="0"/>
                      <a:ext cx="6248400" cy="6235700"/>
                    </a:xfrm>
                    <a:prstGeom prst="rect">
                      <a:avLst/>
                    </a:prstGeom>
                  </pic:spPr>
                </pic:pic>
              </a:graphicData>
            </a:graphic>
            <wp14:sizeRelH relativeFrom="page">
              <wp14:pctWidth>0</wp14:pctWidth>
            </wp14:sizeRelH>
            <wp14:sizeRelV relativeFrom="page">
              <wp14:pctHeight>0</wp14:pctHeight>
            </wp14:sizeRelV>
          </wp:anchor>
        </w:drawing>
      </w:r>
    </w:p>
    <w:p w:rsidR="00637C52" w:rsidRPr="00173171" w:rsidRDefault="00637C52" w:rsidP="00610A4F">
      <w:pPr>
        <w:spacing w:after="208" w:line="268" w:lineRule="auto"/>
        <w:ind w:right="2"/>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r>
        <w:rPr>
          <w:rFonts w:ascii="Calibri" w:eastAsia="Calibri" w:hAnsi="Calibri" w:cs="Calibri"/>
          <w:color w:val="000000"/>
          <w:sz w:val="28"/>
          <w:lang w:eastAsia="it-IT"/>
        </w:rPr>
        <w:t xml:space="preserve">                                                                                                                                                               </w:t>
      </w: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C6FA1" w:rsidRDefault="008C6FA1" w:rsidP="00610A4F">
      <w:pPr>
        <w:spacing w:after="208" w:line="268" w:lineRule="auto"/>
        <w:ind w:left="-15" w:firstLine="708"/>
        <w:jc w:val="both"/>
        <w:rPr>
          <w:rFonts w:ascii="Calibri" w:eastAsia="Calibri" w:hAnsi="Calibri" w:cs="Calibri"/>
          <w:color w:val="000000"/>
          <w:sz w:val="28"/>
          <w:lang w:eastAsia="it-IT"/>
        </w:rPr>
      </w:pPr>
    </w:p>
    <w:p w:rsidR="008744DD" w:rsidRPr="008C6FA1" w:rsidRDefault="00637C52" w:rsidP="00610A4F">
      <w:pPr>
        <w:spacing w:after="208" w:line="268" w:lineRule="auto"/>
        <w:ind w:left="-15" w:firstLine="708"/>
        <w:jc w:val="both"/>
        <w:rPr>
          <w:rFonts w:ascii="Calibri" w:eastAsia="Calibri" w:hAnsi="Calibri" w:cs="Calibri"/>
          <w:i/>
          <w:color w:val="000000"/>
          <w:sz w:val="28"/>
          <w:lang w:eastAsia="it-IT"/>
        </w:rPr>
      </w:pPr>
      <w:r w:rsidRPr="008C6FA1">
        <w:rPr>
          <w:rFonts w:ascii="Calibri" w:eastAsia="Calibri" w:hAnsi="Calibri" w:cs="Calibri"/>
          <w:i/>
          <w:color w:val="000000"/>
          <w:sz w:val="28"/>
          <w:lang w:eastAsia="it-IT"/>
        </w:rPr>
        <w:t>Gli Abitanti Residenti nei comuni di competenza sono circa 1.06</w:t>
      </w:r>
      <w:r w:rsidR="008744DD" w:rsidRPr="008C6FA1">
        <w:rPr>
          <w:rFonts w:ascii="Calibri" w:eastAsia="Calibri" w:hAnsi="Calibri" w:cs="Calibri"/>
          <w:i/>
          <w:color w:val="000000"/>
          <w:sz w:val="28"/>
          <w:lang w:eastAsia="it-IT"/>
        </w:rPr>
        <w:t>5.000. (Fonte dati ISTAT 2011).</w:t>
      </w:r>
    </w:p>
    <w:p w:rsidR="008C6FA1" w:rsidRDefault="008744DD" w:rsidP="008C6FA1">
      <w:pPr>
        <w:ind w:firstLine="693"/>
        <w:jc w:val="both"/>
        <w:rPr>
          <w:rFonts w:ascii="Calibri" w:eastAsia="Calibri" w:hAnsi="Calibri" w:cs="Calibri"/>
          <w:color w:val="000000"/>
          <w:sz w:val="28"/>
          <w:lang w:eastAsia="it-IT"/>
        </w:rPr>
      </w:pPr>
      <w:r>
        <w:rPr>
          <w:rFonts w:ascii="Calibri" w:eastAsia="Calibri" w:hAnsi="Calibri" w:cs="Calibri"/>
          <w:color w:val="000000"/>
          <w:sz w:val="28"/>
          <w:lang w:eastAsia="it-IT"/>
        </w:rPr>
        <w:br w:type="page"/>
      </w:r>
      <w:r w:rsidR="00637C52" w:rsidRPr="008C6FA1">
        <w:rPr>
          <w:rStyle w:val="Titolo1Carattere"/>
        </w:rPr>
        <w:lastRenderedPageBreak/>
        <w:t>Art. 2</w:t>
      </w:r>
      <w:r w:rsidR="00E90131">
        <w:rPr>
          <w:rStyle w:val="Titolo1Carattere"/>
        </w:rPr>
        <w:t xml:space="preserve"> – I principi</w:t>
      </w:r>
      <w:r w:rsidR="00637C52" w:rsidRPr="00173171">
        <w:rPr>
          <w:rFonts w:ascii="Calibri" w:eastAsia="Calibri" w:hAnsi="Calibri" w:cs="Calibri"/>
          <w:color w:val="000000"/>
          <w:sz w:val="28"/>
          <w:lang w:eastAsia="it-IT"/>
        </w:rPr>
        <w:t xml:space="preserve"> </w:t>
      </w:r>
    </w:p>
    <w:p w:rsidR="00637C52" w:rsidRPr="00173171" w:rsidRDefault="00637C52" w:rsidP="008C6FA1">
      <w:pPr>
        <w:ind w:firstLine="693"/>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L'Azienda Sanitaria Locale Napoli 3 su</w:t>
      </w:r>
      <w:r w:rsidR="008C6FA1">
        <w:rPr>
          <w:rFonts w:ascii="Calibri" w:eastAsia="Calibri" w:hAnsi="Calibri" w:cs="Calibri"/>
          <w:color w:val="000000"/>
          <w:sz w:val="28"/>
          <w:lang w:eastAsia="it-IT"/>
        </w:rPr>
        <w:t xml:space="preserve">d nasce per garantire i Livelli </w:t>
      </w:r>
      <w:r w:rsidRPr="00173171">
        <w:rPr>
          <w:rFonts w:ascii="Calibri" w:eastAsia="Calibri" w:hAnsi="Calibri" w:cs="Calibri"/>
          <w:color w:val="000000"/>
          <w:sz w:val="28"/>
          <w:lang w:eastAsia="it-IT"/>
        </w:rPr>
        <w:t>Essenziali di Assistenza Sanitaria e Sociosanitari</w:t>
      </w:r>
      <w:r w:rsidR="008C6FA1">
        <w:rPr>
          <w:rFonts w:ascii="Calibri" w:eastAsia="Calibri" w:hAnsi="Calibri" w:cs="Calibri"/>
          <w:color w:val="000000"/>
          <w:sz w:val="28"/>
          <w:lang w:eastAsia="it-IT"/>
        </w:rPr>
        <w:t xml:space="preserve">a sul territorio di competenza, </w:t>
      </w:r>
      <w:r w:rsidRPr="00173171">
        <w:rPr>
          <w:rFonts w:ascii="Calibri" w:eastAsia="Calibri" w:hAnsi="Calibri" w:cs="Calibri"/>
          <w:color w:val="000000"/>
          <w:sz w:val="28"/>
          <w:lang w:eastAsia="it-IT"/>
        </w:rPr>
        <w:t xml:space="preserve">utilizzando criteri di gestione ispirati a criteri di efficienza, efficacia ed economicità. Il sistema della garanzia dei Livelli Essenziali di Assistenza Sanitaria e Sociosanitaria s’ispira al sistema dei valori di riferimento ai sensi del DPCM 1994 Presidente del Consiglio Ciampi, secondo i seguenti principi: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Centralità della Persona</w:t>
      </w:r>
      <w:r w:rsidRPr="00173171">
        <w:rPr>
          <w:rFonts w:ascii="Calibri" w:eastAsia="Calibri" w:hAnsi="Calibri" w:cs="Calibri"/>
          <w:color w:val="000000"/>
          <w:sz w:val="28"/>
          <w:lang w:eastAsia="it-IT"/>
        </w:rPr>
        <w:t xml:space="preserve">, ai cittadini ed alle cittadine va garantito un sistema per produrre benessere. Per tale motivo, la persona umana, nella globalità delle sue dimensioni e dei Suoi bisogni, è al centro degli interessi dell'Azienda Sanitaria Locale Napoli 3 SUD, ed è assunta a costante punto di riferimento per la programmazione, l'organizzazione, la gestione ed il controllo delle attività aziendali;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Uguaglianza ed Imparzialità</w:t>
      </w:r>
      <w:r w:rsidRPr="00173171">
        <w:rPr>
          <w:rFonts w:ascii="Calibri" w:eastAsia="Calibri" w:hAnsi="Calibri" w:cs="Calibri"/>
          <w:color w:val="000000"/>
          <w:sz w:val="28"/>
          <w:lang w:eastAsia="it-IT"/>
        </w:rPr>
        <w:t xml:space="preserve">, l cittadini e le cittadine accedono alle prestazioni previste ed erogate dal Sistema Sanitario Nazionale e regionale senza discriminazioni tra le diverse classi sociali. Nessuno può essere discriminato nel suo diritto all’assistenza Sanitaria e Sociosanitaria per sesso, età, convinzioni etiche, religiose, politiche, sindacali, filosofiche, per razza, particolari condizioni patologiche, sociali e giuridiche;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Continuità,</w:t>
      </w:r>
      <w:r w:rsidRPr="00173171">
        <w:rPr>
          <w:rFonts w:ascii="Calibri" w:eastAsia="Calibri" w:hAnsi="Calibri" w:cs="Calibri"/>
          <w:color w:val="000000"/>
          <w:sz w:val="28"/>
          <w:lang w:eastAsia="it-IT"/>
        </w:rPr>
        <w:t xml:space="preserve"> alle cittadine ed ai cittadini deve essere sempre garantita la continuità delle cure necessarie alla riduzione dei vari problemi e, o danni alla salute, senza alcuna interruzione nello spazio e nel tempo, a tal fine si promuove l’integrazione delle attività ospedaliere con quelle territoriali, per assicurare l’assistenza agli acuti, ai convalescenti, ai lungodegenti, ai cronici e ai disabili gravi;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Trasparenza</w:t>
      </w:r>
      <w:r w:rsidRPr="00173171">
        <w:rPr>
          <w:rFonts w:ascii="Calibri" w:eastAsia="Calibri" w:hAnsi="Calibri" w:cs="Calibri"/>
          <w:color w:val="000000"/>
          <w:sz w:val="28"/>
          <w:lang w:eastAsia="it-IT"/>
        </w:rPr>
        <w:t xml:space="preserve">, è un livello essenziale delle prestazioni erogate dall'Azienda Sanitaria Locale Napoli 3 Sud, ai sensi dell'art. 117, comma 2 lettera m della Costituzione Italiana, inoltre chiunque ne abbia interesse, può richiedere accesso agli atti amministrativi dell'Azienda secondo il regolamento ex L241/1990, visibile sul portale istituzionale;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Equità,</w:t>
      </w:r>
      <w:r w:rsidRPr="00173171">
        <w:rPr>
          <w:rFonts w:ascii="Calibri" w:eastAsia="Calibri" w:hAnsi="Calibri" w:cs="Calibri"/>
          <w:color w:val="000000"/>
          <w:sz w:val="28"/>
          <w:lang w:eastAsia="it-IT"/>
        </w:rPr>
        <w:t xml:space="preserve"> conforme ai principi di giustizia, in particolare nel confronto tra individui in condizioni analoghe o in condizioni diverse;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lastRenderedPageBreak/>
        <w:t>Diritto di scelta</w:t>
      </w:r>
      <w:r w:rsidRPr="00173171">
        <w:rPr>
          <w:rFonts w:ascii="Calibri" w:eastAsia="Calibri" w:hAnsi="Calibri" w:cs="Calibri"/>
          <w:color w:val="000000"/>
          <w:sz w:val="28"/>
          <w:lang w:eastAsia="it-IT"/>
        </w:rPr>
        <w:t xml:space="preserve">, i cittadini e le cittadine hanno diritto alla libera scelta su tutto il territorio nazionale delle prestazioni erogate e garantite dai Livelli Essenziali di Assistenza Sanitaria e Sociosanitaria; </w:t>
      </w:r>
    </w:p>
    <w:p w:rsidR="00637C52" w:rsidRPr="00173171" w:rsidRDefault="00637C52" w:rsidP="008C6FA1">
      <w:pPr>
        <w:numPr>
          <w:ilvl w:val="0"/>
          <w:numId w:val="1"/>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Partecipazione,</w:t>
      </w:r>
      <w:r w:rsidRPr="00173171">
        <w:rPr>
          <w:rFonts w:ascii="Calibri" w:eastAsia="Calibri" w:hAnsi="Calibri" w:cs="Calibri"/>
          <w:color w:val="000000"/>
          <w:sz w:val="28"/>
          <w:lang w:eastAsia="it-IT"/>
        </w:rPr>
        <w:t xml:space="preserve"> l'Azienda Sanitaria Locale Napoli 3 Sud ritiene che sia di fondamentale importanza la partecipazione dei cittadini e delle loro associazione di rappresentanza e di tutela, il principio è approfondito al successivo del presente regolamento; </w:t>
      </w:r>
    </w:p>
    <w:p w:rsidR="00637C52" w:rsidRPr="00A91558" w:rsidRDefault="00637C52" w:rsidP="00A91558">
      <w:pPr>
        <w:numPr>
          <w:ilvl w:val="0"/>
          <w:numId w:val="1"/>
        </w:numPr>
        <w:spacing w:after="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b/>
          <w:color w:val="000000"/>
          <w:sz w:val="28"/>
          <w:lang w:eastAsia="it-IT"/>
        </w:rPr>
        <w:t>Efficienza ed efficacia</w:t>
      </w:r>
      <w:r w:rsidRPr="00173171">
        <w:rPr>
          <w:rFonts w:ascii="Calibri" w:eastAsia="Calibri" w:hAnsi="Calibri" w:cs="Calibri"/>
          <w:color w:val="000000"/>
          <w:sz w:val="28"/>
          <w:lang w:eastAsia="it-IT"/>
        </w:rPr>
        <w:t xml:space="preserve">, tutto il sistema di offerta dell'Azienda Sanitaria Locale Napoli 3 Sud, è finalizzato all'effettiva risoluzione dei Bisogni Sanitari e Sociosanitari </w:t>
      </w:r>
      <w:r w:rsidR="00A91558">
        <w:rPr>
          <w:rFonts w:ascii="Calibri" w:eastAsia="Calibri" w:hAnsi="Calibri" w:cs="Calibri"/>
          <w:color w:val="000000"/>
          <w:sz w:val="28"/>
          <w:lang w:eastAsia="it-IT"/>
        </w:rPr>
        <w:t xml:space="preserve"> </w:t>
      </w:r>
      <w:r w:rsidRPr="00A91558">
        <w:rPr>
          <w:rFonts w:ascii="Calibri" w:eastAsia="Calibri" w:hAnsi="Calibri" w:cs="Calibri"/>
          <w:color w:val="000000"/>
          <w:sz w:val="28"/>
          <w:lang w:eastAsia="it-IT"/>
        </w:rPr>
        <w:t>(efficacia), valutando nel contempo il rapporto appro</w:t>
      </w:r>
      <w:r w:rsidR="008744DD" w:rsidRPr="00A91558">
        <w:rPr>
          <w:rFonts w:ascii="Calibri" w:eastAsia="Calibri" w:hAnsi="Calibri" w:cs="Calibri"/>
          <w:color w:val="000000"/>
          <w:sz w:val="28"/>
          <w:lang w:eastAsia="it-IT"/>
        </w:rPr>
        <w:t>priato con i costi (efficienza).</w:t>
      </w:r>
      <w:r w:rsidRPr="00A91558">
        <w:rPr>
          <w:rFonts w:ascii="Calibri" w:eastAsia="Calibri" w:hAnsi="Calibri" w:cs="Calibri"/>
          <w:color w:val="000000"/>
          <w:sz w:val="28"/>
          <w:lang w:eastAsia="it-IT"/>
        </w:rPr>
        <w:t xml:space="preserve"> </w:t>
      </w:r>
    </w:p>
    <w:p w:rsidR="00637C52" w:rsidRDefault="00637C52" w:rsidP="008C6FA1">
      <w:pPr>
        <w:spacing w:after="208" w:line="268" w:lineRule="auto"/>
        <w:ind w:left="-5" w:hanging="10"/>
        <w:jc w:val="both"/>
        <w:rPr>
          <w:rFonts w:ascii="Calibri" w:eastAsia="Calibri" w:hAnsi="Calibri" w:cs="Calibri"/>
          <w:color w:val="000000"/>
          <w:sz w:val="28"/>
          <w:lang w:eastAsia="it-IT"/>
        </w:rPr>
      </w:pPr>
    </w:p>
    <w:p w:rsidR="00637C52" w:rsidRDefault="00637C52" w:rsidP="008C6FA1">
      <w:pPr>
        <w:pStyle w:val="Titolo1"/>
      </w:pPr>
      <w:r w:rsidRPr="00173171">
        <w:t xml:space="preserve">Art. 3 </w:t>
      </w:r>
      <w:r w:rsidR="00E90131">
        <w:t xml:space="preserve">- </w:t>
      </w:r>
      <w:r w:rsidRPr="00173171">
        <w:t xml:space="preserve">Metodologia </w:t>
      </w:r>
    </w:p>
    <w:p w:rsidR="003432F5" w:rsidRPr="003432F5" w:rsidRDefault="003432F5" w:rsidP="003432F5">
      <w:pPr>
        <w:rPr>
          <w:lang w:eastAsia="it-IT"/>
        </w:rPr>
      </w:pPr>
    </w:p>
    <w:p w:rsidR="00637C52" w:rsidRPr="00173171" w:rsidRDefault="00637C52" w:rsidP="008C6FA1">
      <w:pPr>
        <w:spacing w:after="199" w:line="276" w:lineRule="auto"/>
        <w:ind w:left="-15" w:firstLine="708"/>
        <w:jc w:val="both"/>
        <w:rPr>
          <w:rFonts w:ascii="Calibri" w:eastAsia="Calibri" w:hAnsi="Calibri" w:cs="Calibri"/>
          <w:color w:val="000000"/>
          <w:sz w:val="28"/>
          <w:lang w:eastAsia="it-IT"/>
        </w:rPr>
      </w:pPr>
      <w:r w:rsidRPr="008C6FA1">
        <w:rPr>
          <w:rFonts w:ascii="Calibri" w:eastAsia="Calibri" w:hAnsi="Calibri" w:cs="Calibri"/>
          <w:b/>
          <w:color w:val="000000"/>
          <w:sz w:val="28"/>
          <w:lang w:eastAsia="it-IT"/>
        </w:rPr>
        <w:t>3.1</w:t>
      </w:r>
      <w:r w:rsidRPr="00173171">
        <w:rPr>
          <w:rFonts w:ascii="Calibri" w:eastAsia="Calibri" w:hAnsi="Calibri" w:cs="Calibri"/>
          <w:color w:val="000000"/>
          <w:sz w:val="28"/>
          <w:lang w:eastAsia="it-IT"/>
        </w:rPr>
        <w:t>. L'organizzazione aziendale utilizza i seguenti mezzi per il raggiungimento degli obiettivi assegnati a garanzia dei Livelli Essenziali di Assistenza Sanitaria e Sociosanitaria:</w:t>
      </w:r>
      <w:r w:rsidRPr="00173171">
        <w:rPr>
          <w:rFonts w:ascii="Calibri" w:eastAsia="Calibri" w:hAnsi="Calibri" w:cs="Calibri"/>
          <w:b/>
          <w:color w:val="000000"/>
          <w:sz w:val="28"/>
          <w:lang w:eastAsia="it-IT"/>
        </w:rPr>
        <w:t xml:space="preserve"> </w:t>
      </w:r>
    </w:p>
    <w:p w:rsidR="00637C52" w:rsidRPr="00173171" w:rsidRDefault="00637C52" w:rsidP="008C6FA1">
      <w:pPr>
        <w:numPr>
          <w:ilvl w:val="0"/>
          <w:numId w:val="1"/>
        </w:numPr>
        <w:spacing w:after="233"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Formazione continua; </w:t>
      </w:r>
    </w:p>
    <w:p w:rsidR="008744DD" w:rsidRDefault="00637C52" w:rsidP="008C6FA1">
      <w:pPr>
        <w:numPr>
          <w:ilvl w:val="0"/>
          <w:numId w:val="1"/>
        </w:numPr>
        <w:spacing w:after="255"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Comunicazione interna ed esterna; </w:t>
      </w:r>
    </w:p>
    <w:p w:rsidR="00637C52" w:rsidRPr="008744DD" w:rsidRDefault="00637C52" w:rsidP="008C6FA1">
      <w:pPr>
        <w:numPr>
          <w:ilvl w:val="0"/>
          <w:numId w:val="1"/>
        </w:numPr>
        <w:spacing w:after="255" w:line="268" w:lineRule="auto"/>
        <w:ind w:right="2" w:hanging="708"/>
        <w:jc w:val="both"/>
        <w:rPr>
          <w:rFonts w:ascii="Calibri" w:eastAsia="Calibri" w:hAnsi="Calibri" w:cs="Calibri"/>
          <w:color w:val="000000"/>
          <w:sz w:val="28"/>
          <w:lang w:eastAsia="it-IT"/>
        </w:rPr>
      </w:pPr>
      <w:r w:rsidRPr="008744DD">
        <w:rPr>
          <w:rFonts w:ascii="Calibri" w:eastAsia="Calibri" w:hAnsi="Calibri" w:cs="Calibri"/>
          <w:color w:val="000000"/>
          <w:sz w:val="28"/>
          <w:lang w:eastAsia="it-IT"/>
        </w:rPr>
        <w:t xml:space="preserve"> Applicazione metodologia risk management </w:t>
      </w:r>
    </w:p>
    <w:p w:rsidR="00637C52" w:rsidRPr="00173171" w:rsidRDefault="00637C52" w:rsidP="008C6FA1">
      <w:pPr>
        <w:numPr>
          <w:ilvl w:val="0"/>
          <w:numId w:val="2"/>
        </w:numPr>
        <w:spacing w:after="23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Applicazione della metodologia</w:t>
      </w:r>
      <w:r w:rsidR="008744DD">
        <w:rPr>
          <w:rFonts w:ascii="Calibri" w:eastAsia="Calibri" w:hAnsi="Calibri" w:cs="Calibri"/>
          <w:color w:val="000000"/>
          <w:sz w:val="28"/>
          <w:lang w:eastAsia="it-IT"/>
        </w:rPr>
        <w:t xml:space="preserve"> del miglioramento continuo</w:t>
      </w:r>
      <w:r w:rsidRPr="00173171">
        <w:rPr>
          <w:rFonts w:ascii="Calibri" w:eastAsia="Calibri" w:hAnsi="Calibri" w:cs="Calibri"/>
          <w:color w:val="000000"/>
          <w:sz w:val="28"/>
          <w:lang w:eastAsia="it-IT"/>
        </w:rPr>
        <w:t xml:space="preserve"> della qualità; </w:t>
      </w:r>
    </w:p>
    <w:p w:rsidR="00637C52" w:rsidRPr="00173171" w:rsidRDefault="00637C52" w:rsidP="008C6FA1">
      <w:pPr>
        <w:numPr>
          <w:ilvl w:val="0"/>
          <w:numId w:val="2"/>
        </w:numPr>
        <w:spacing w:after="23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Semplificazione</w:t>
      </w:r>
      <w:r w:rsidR="008744DD">
        <w:rPr>
          <w:rFonts w:ascii="Calibri" w:eastAsia="Calibri" w:hAnsi="Calibri" w:cs="Calibri"/>
          <w:color w:val="000000"/>
          <w:sz w:val="28"/>
          <w:lang w:eastAsia="it-IT"/>
        </w:rPr>
        <w:t xml:space="preserve"> e tracciabilità</w:t>
      </w:r>
      <w:r w:rsidRPr="00173171">
        <w:rPr>
          <w:rFonts w:ascii="Calibri" w:eastAsia="Calibri" w:hAnsi="Calibri" w:cs="Calibri"/>
          <w:color w:val="000000"/>
          <w:sz w:val="28"/>
          <w:lang w:eastAsia="it-IT"/>
        </w:rPr>
        <w:t xml:space="preserve"> dell'azione amministrativa; </w:t>
      </w:r>
    </w:p>
    <w:p w:rsidR="00637C52" w:rsidRDefault="00637C52" w:rsidP="008C6FA1">
      <w:pPr>
        <w:numPr>
          <w:ilvl w:val="0"/>
          <w:numId w:val="2"/>
        </w:numPr>
        <w:spacing w:after="0" w:line="42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Legalità ed Integrità promuovendo azioni </w:t>
      </w:r>
      <w:r w:rsidR="008744DD">
        <w:rPr>
          <w:rFonts w:ascii="Calibri" w:eastAsia="Calibri" w:hAnsi="Calibri" w:cs="Calibri"/>
          <w:color w:val="000000"/>
          <w:sz w:val="28"/>
          <w:lang w:eastAsia="it-IT"/>
        </w:rPr>
        <w:t>del</w:t>
      </w:r>
      <w:r w:rsidRPr="00173171">
        <w:rPr>
          <w:rFonts w:ascii="Calibri" w:eastAsia="Calibri" w:hAnsi="Calibri" w:cs="Calibri"/>
          <w:color w:val="000000"/>
          <w:sz w:val="28"/>
          <w:lang w:eastAsia="it-IT"/>
        </w:rPr>
        <w:t>la</w:t>
      </w:r>
      <w:r>
        <w:rPr>
          <w:rFonts w:ascii="Calibri" w:eastAsia="Calibri" w:hAnsi="Calibri" w:cs="Calibri"/>
          <w:color w:val="000000"/>
          <w:sz w:val="28"/>
          <w:lang w:eastAsia="it-IT"/>
        </w:rPr>
        <w:t xml:space="preserve"> prevenzione della Corruzione;</w:t>
      </w:r>
    </w:p>
    <w:p w:rsidR="00637C52" w:rsidRPr="00173171" w:rsidRDefault="00637C52" w:rsidP="008C6FA1">
      <w:pPr>
        <w:numPr>
          <w:ilvl w:val="0"/>
          <w:numId w:val="2"/>
        </w:numPr>
        <w:spacing w:after="0" w:line="42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Lealtà; </w:t>
      </w:r>
    </w:p>
    <w:p w:rsidR="00637C52" w:rsidRPr="00173171" w:rsidRDefault="00637C52" w:rsidP="008C6FA1">
      <w:pPr>
        <w:numPr>
          <w:ilvl w:val="0"/>
          <w:numId w:val="2"/>
        </w:numPr>
        <w:spacing w:after="20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Rispetto della Privacy. </w:t>
      </w:r>
    </w:p>
    <w:p w:rsidR="00637C52" w:rsidRPr="00173171" w:rsidRDefault="00637C52" w:rsidP="008C6FA1">
      <w:pPr>
        <w:spacing w:after="199" w:line="276" w:lineRule="auto"/>
        <w:ind w:left="-15"/>
        <w:jc w:val="both"/>
        <w:rPr>
          <w:rFonts w:ascii="Calibri" w:eastAsia="Calibri" w:hAnsi="Calibri" w:cs="Calibri"/>
          <w:color w:val="000000"/>
          <w:sz w:val="28"/>
          <w:lang w:eastAsia="it-IT"/>
        </w:rPr>
      </w:pPr>
      <w:r w:rsidRPr="00DF1550">
        <w:rPr>
          <w:rFonts w:ascii="Calibri" w:eastAsia="Calibri" w:hAnsi="Calibri" w:cs="Calibri"/>
          <w:b/>
          <w:color w:val="000000"/>
          <w:sz w:val="28"/>
          <w:lang w:eastAsia="it-IT"/>
        </w:rPr>
        <w:t>3.2</w:t>
      </w:r>
      <w:r w:rsidRPr="00173171">
        <w:rPr>
          <w:rFonts w:ascii="Calibri" w:eastAsia="Calibri" w:hAnsi="Calibri" w:cs="Calibri"/>
          <w:color w:val="000000"/>
          <w:sz w:val="28"/>
          <w:lang w:eastAsia="it-IT"/>
        </w:rPr>
        <w:t xml:space="preserve"> La struttura organizzativa è divisa in strutture </w:t>
      </w:r>
      <w:r w:rsidR="008744DD">
        <w:rPr>
          <w:rFonts w:ascii="Calibri" w:eastAsia="Calibri" w:hAnsi="Calibri" w:cs="Calibri"/>
          <w:color w:val="000000"/>
          <w:sz w:val="28"/>
          <w:lang w:eastAsia="it-IT"/>
        </w:rPr>
        <w:t>centrali</w:t>
      </w:r>
      <w:r w:rsidRPr="00173171">
        <w:rPr>
          <w:rFonts w:ascii="Calibri" w:eastAsia="Calibri" w:hAnsi="Calibri" w:cs="Calibri"/>
          <w:color w:val="000000"/>
          <w:sz w:val="28"/>
          <w:lang w:eastAsia="it-IT"/>
        </w:rPr>
        <w:t xml:space="preserve"> e strutture di erogazione delle prestazioni sanitarie e sociosani</w:t>
      </w:r>
      <w:r w:rsidR="00DF1550">
        <w:rPr>
          <w:rFonts w:ascii="Calibri" w:eastAsia="Calibri" w:hAnsi="Calibri" w:cs="Calibri"/>
          <w:color w:val="000000"/>
          <w:sz w:val="28"/>
          <w:lang w:eastAsia="it-IT"/>
        </w:rPr>
        <w:t xml:space="preserve">tarie. L’organigramma </w:t>
      </w:r>
      <w:r w:rsidR="00802954">
        <w:rPr>
          <w:rFonts w:ascii="Calibri" w:eastAsia="Calibri" w:hAnsi="Calibri" w:cs="Calibri"/>
          <w:color w:val="000000"/>
          <w:sz w:val="28"/>
          <w:lang w:eastAsia="it-IT"/>
        </w:rPr>
        <w:t>attuale e</w:t>
      </w:r>
      <w:r w:rsidR="00DF1550">
        <w:rPr>
          <w:rFonts w:ascii="Calibri" w:eastAsia="Calibri" w:hAnsi="Calibri" w:cs="Calibri"/>
          <w:color w:val="000000"/>
          <w:sz w:val="28"/>
          <w:lang w:eastAsia="it-IT"/>
        </w:rPr>
        <w:t xml:space="preserve"> </w:t>
      </w:r>
      <w:r w:rsidR="00802954">
        <w:rPr>
          <w:rFonts w:ascii="Calibri" w:eastAsia="Calibri" w:hAnsi="Calibri" w:cs="Calibri"/>
          <w:color w:val="000000"/>
          <w:sz w:val="28"/>
          <w:lang w:eastAsia="it-IT"/>
        </w:rPr>
        <w:t xml:space="preserve">fino </w:t>
      </w:r>
      <w:r w:rsidR="00802954">
        <w:rPr>
          <w:rFonts w:ascii="Calibri" w:eastAsia="Calibri" w:hAnsi="Calibri" w:cs="Calibri"/>
          <w:color w:val="000000"/>
          <w:sz w:val="28"/>
          <w:lang w:eastAsia="it-IT"/>
        </w:rPr>
        <w:lastRenderedPageBreak/>
        <w:t>all’adozione</w:t>
      </w:r>
      <w:r w:rsidRPr="00173171">
        <w:rPr>
          <w:rFonts w:ascii="Calibri" w:eastAsia="Calibri" w:hAnsi="Calibri" w:cs="Calibri"/>
          <w:color w:val="000000"/>
          <w:sz w:val="28"/>
          <w:lang w:eastAsia="it-IT"/>
        </w:rPr>
        <w:t xml:space="preserve"> dell’Atto Aziendale è scaricabile dall’home page del sito istituzionale www.aslnapoli3sud.it link organigramma. </w:t>
      </w:r>
    </w:p>
    <w:p w:rsidR="00637C52" w:rsidRPr="00173171" w:rsidRDefault="00637C52" w:rsidP="008C6FA1">
      <w:pPr>
        <w:spacing w:after="208" w:line="268" w:lineRule="auto"/>
        <w:ind w:left="-5" w:hanging="10"/>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L’articolazione dei servizi di erogazione è organizzata in: </w:t>
      </w:r>
    </w:p>
    <w:p w:rsidR="00637C52" w:rsidRPr="00173171" w:rsidRDefault="00637C52" w:rsidP="008C6FA1">
      <w:pPr>
        <w:numPr>
          <w:ilvl w:val="0"/>
          <w:numId w:val="2"/>
        </w:numPr>
        <w:spacing w:after="181"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8 presidi ospedalieri organizzati in </w:t>
      </w:r>
      <w:r w:rsidR="008744DD">
        <w:rPr>
          <w:rFonts w:ascii="Calibri" w:eastAsia="Calibri" w:hAnsi="Calibri" w:cs="Calibri"/>
          <w:color w:val="000000"/>
          <w:sz w:val="28"/>
          <w:lang w:eastAsia="it-IT"/>
        </w:rPr>
        <w:t xml:space="preserve">4 </w:t>
      </w:r>
      <w:r w:rsidRPr="00173171">
        <w:rPr>
          <w:rFonts w:ascii="Calibri" w:eastAsia="Calibri" w:hAnsi="Calibri" w:cs="Calibri"/>
          <w:color w:val="000000"/>
          <w:sz w:val="28"/>
          <w:lang w:eastAsia="it-IT"/>
        </w:rPr>
        <w:t xml:space="preserve">Ospedali </w:t>
      </w:r>
      <w:r w:rsidR="00802954" w:rsidRPr="00173171">
        <w:rPr>
          <w:rFonts w:ascii="Calibri" w:eastAsia="Calibri" w:hAnsi="Calibri" w:cs="Calibri"/>
          <w:color w:val="000000"/>
          <w:sz w:val="28"/>
          <w:lang w:eastAsia="it-IT"/>
        </w:rPr>
        <w:t>Riuniti;</w:t>
      </w:r>
      <w:r w:rsidRPr="00173171">
        <w:rPr>
          <w:rFonts w:ascii="Calibri" w:eastAsia="Calibri" w:hAnsi="Calibri" w:cs="Calibri"/>
          <w:color w:val="000000"/>
          <w:sz w:val="28"/>
          <w:lang w:eastAsia="it-IT"/>
        </w:rPr>
        <w:t xml:space="preserve"> </w:t>
      </w:r>
    </w:p>
    <w:p w:rsidR="00637C52" w:rsidRPr="00173171" w:rsidRDefault="00637C52" w:rsidP="008C6FA1">
      <w:pPr>
        <w:numPr>
          <w:ilvl w:val="0"/>
          <w:numId w:val="2"/>
        </w:numPr>
        <w:spacing w:after="178"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13 distretti sanitari; </w:t>
      </w:r>
    </w:p>
    <w:p w:rsidR="00637C52" w:rsidRPr="00173171" w:rsidRDefault="00637C52" w:rsidP="008C6FA1">
      <w:pPr>
        <w:numPr>
          <w:ilvl w:val="0"/>
          <w:numId w:val="2"/>
        </w:numPr>
        <w:spacing w:after="18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Dipartimento di Prevenzione; </w:t>
      </w:r>
    </w:p>
    <w:p w:rsidR="00637C52" w:rsidRPr="00173171" w:rsidRDefault="00637C52" w:rsidP="008C6FA1">
      <w:pPr>
        <w:numPr>
          <w:ilvl w:val="0"/>
          <w:numId w:val="2"/>
        </w:numPr>
        <w:spacing w:after="180"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Dipartimento di Salute Mentale; </w:t>
      </w:r>
    </w:p>
    <w:p w:rsidR="00637C52" w:rsidRDefault="00637C52" w:rsidP="008C6FA1">
      <w:pPr>
        <w:numPr>
          <w:ilvl w:val="0"/>
          <w:numId w:val="2"/>
        </w:numPr>
        <w:spacing w:after="164" w:line="268" w:lineRule="auto"/>
        <w:ind w:right="2" w:hanging="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Dipartimento Assistenza Farmaceutico. </w:t>
      </w:r>
    </w:p>
    <w:p w:rsidR="008C6FA1" w:rsidRDefault="008744DD" w:rsidP="008C6FA1">
      <w:pPr>
        <w:numPr>
          <w:ilvl w:val="0"/>
          <w:numId w:val="2"/>
        </w:numPr>
        <w:spacing w:after="164" w:line="268" w:lineRule="auto"/>
        <w:ind w:right="2" w:hanging="708"/>
        <w:jc w:val="both"/>
        <w:rPr>
          <w:rFonts w:ascii="Calibri" w:eastAsia="Calibri" w:hAnsi="Calibri" w:cs="Calibri"/>
          <w:color w:val="000000"/>
          <w:sz w:val="28"/>
          <w:lang w:eastAsia="it-IT"/>
        </w:rPr>
      </w:pPr>
      <w:r>
        <w:rPr>
          <w:rFonts w:ascii="Calibri" w:eastAsia="Calibri" w:hAnsi="Calibri" w:cs="Calibri"/>
          <w:color w:val="000000"/>
          <w:sz w:val="28"/>
          <w:lang w:eastAsia="it-IT"/>
        </w:rPr>
        <w:t xml:space="preserve">Servizio Tossicodipendenze. </w:t>
      </w:r>
    </w:p>
    <w:p w:rsidR="008C6FA1" w:rsidRDefault="008C6FA1" w:rsidP="008C6FA1">
      <w:pPr>
        <w:spacing w:after="164" w:line="268" w:lineRule="auto"/>
        <w:ind w:right="2"/>
        <w:jc w:val="both"/>
        <w:rPr>
          <w:rFonts w:ascii="Calibri" w:eastAsia="Calibri" w:hAnsi="Calibri" w:cs="Calibri"/>
          <w:color w:val="000000"/>
          <w:sz w:val="28"/>
          <w:lang w:eastAsia="it-IT"/>
        </w:rPr>
      </w:pPr>
    </w:p>
    <w:p w:rsidR="00637C52" w:rsidRPr="008C6FA1" w:rsidRDefault="008C6FA1" w:rsidP="008C6FA1">
      <w:pPr>
        <w:spacing w:after="164" w:line="268" w:lineRule="auto"/>
        <w:ind w:right="2" w:firstLine="693"/>
        <w:jc w:val="both"/>
        <w:rPr>
          <w:rFonts w:ascii="Calibri" w:eastAsia="Calibri" w:hAnsi="Calibri" w:cs="Calibri"/>
          <w:color w:val="000000"/>
          <w:sz w:val="28"/>
          <w:lang w:eastAsia="it-IT"/>
        </w:rPr>
      </w:pPr>
      <w:r w:rsidRPr="008C6FA1">
        <w:rPr>
          <w:rFonts w:ascii="Calibri" w:eastAsia="Calibri" w:hAnsi="Calibri" w:cs="Calibri"/>
          <w:b/>
          <w:color w:val="000000"/>
          <w:sz w:val="28"/>
          <w:lang w:eastAsia="it-IT"/>
        </w:rPr>
        <w:t xml:space="preserve"> </w:t>
      </w:r>
      <w:r w:rsidR="00637C52" w:rsidRPr="008C6FA1">
        <w:rPr>
          <w:rFonts w:ascii="Calibri" w:eastAsia="Calibri" w:hAnsi="Calibri" w:cs="Calibri"/>
          <w:b/>
          <w:color w:val="000000"/>
          <w:sz w:val="28"/>
          <w:lang w:eastAsia="it-IT"/>
        </w:rPr>
        <w:t xml:space="preserve">3.3 Attività  </w:t>
      </w:r>
    </w:p>
    <w:p w:rsidR="00AB7B2F" w:rsidRDefault="00637C52" w:rsidP="001E5BDE">
      <w:pPr>
        <w:spacing w:after="208" w:line="268" w:lineRule="auto"/>
        <w:ind w:left="-15" w:firstLine="708"/>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 Tutte le Azioni al fine di garantire i Livelli Essenziali di Assistenza – </w:t>
      </w:r>
      <w:r w:rsidR="00802954" w:rsidRPr="00173171">
        <w:rPr>
          <w:rFonts w:ascii="Calibri" w:eastAsia="Calibri" w:hAnsi="Calibri" w:cs="Calibri"/>
          <w:color w:val="000000"/>
          <w:sz w:val="28"/>
          <w:lang w:eastAsia="it-IT"/>
        </w:rPr>
        <w:t>(vedi</w:t>
      </w:r>
      <w:r w:rsidRPr="00173171">
        <w:rPr>
          <w:rFonts w:ascii="Calibri" w:eastAsia="Calibri" w:hAnsi="Calibri" w:cs="Calibri"/>
          <w:color w:val="000000"/>
          <w:sz w:val="28"/>
          <w:lang w:eastAsia="it-IT"/>
        </w:rPr>
        <w:t xml:space="preserve"> Allegato 1A).</w:t>
      </w:r>
    </w:p>
    <w:p w:rsidR="00AB7B2F" w:rsidRDefault="00AB7B2F" w:rsidP="008C6FA1">
      <w:pPr>
        <w:spacing w:after="208" w:line="268" w:lineRule="auto"/>
        <w:ind w:left="-5" w:firstLine="698"/>
        <w:jc w:val="both"/>
        <w:rPr>
          <w:rFonts w:ascii="Calibri" w:eastAsia="Calibri" w:hAnsi="Calibri" w:cs="Calibri"/>
          <w:color w:val="000000"/>
          <w:sz w:val="28"/>
          <w:lang w:eastAsia="it-IT"/>
        </w:rPr>
      </w:pPr>
    </w:p>
    <w:p w:rsidR="00637C52" w:rsidRPr="00173171" w:rsidRDefault="008C6FA1" w:rsidP="008C6FA1">
      <w:pPr>
        <w:spacing w:after="208" w:line="268" w:lineRule="auto"/>
        <w:ind w:left="-5" w:firstLine="698"/>
        <w:jc w:val="both"/>
        <w:rPr>
          <w:rFonts w:ascii="Calibri" w:eastAsia="Calibri" w:hAnsi="Calibri" w:cs="Calibri"/>
          <w:color w:val="000000"/>
          <w:sz w:val="28"/>
          <w:lang w:eastAsia="it-IT"/>
        </w:rPr>
      </w:pPr>
      <w:r>
        <w:rPr>
          <w:rFonts w:ascii="Calibri" w:eastAsia="Calibri" w:hAnsi="Calibri" w:cs="Calibri"/>
          <w:b/>
          <w:color w:val="000000"/>
          <w:sz w:val="28"/>
          <w:lang w:eastAsia="it-IT"/>
        </w:rPr>
        <w:t xml:space="preserve"> </w:t>
      </w:r>
      <w:r w:rsidR="00637C52" w:rsidRPr="00173171">
        <w:rPr>
          <w:rFonts w:ascii="Calibri" w:eastAsia="Calibri" w:hAnsi="Calibri" w:cs="Calibri"/>
          <w:b/>
          <w:color w:val="000000"/>
          <w:sz w:val="28"/>
          <w:lang w:eastAsia="it-IT"/>
        </w:rPr>
        <w:t xml:space="preserve">3.4. Organigramma. </w:t>
      </w:r>
    </w:p>
    <w:p w:rsidR="00E26710" w:rsidRDefault="00637C52" w:rsidP="008C6FA1">
      <w:pPr>
        <w:spacing w:after="208" w:line="268" w:lineRule="auto"/>
        <w:ind w:left="-5" w:hanging="10"/>
        <w:jc w:val="both"/>
        <w:rPr>
          <w:rFonts w:ascii="Calibri" w:eastAsia="Calibri" w:hAnsi="Calibri" w:cs="Calibri"/>
          <w:color w:val="000000"/>
          <w:sz w:val="28"/>
          <w:lang w:eastAsia="it-IT"/>
        </w:rPr>
      </w:pPr>
      <w:r w:rsidRPr="00173171">
        <w:rPr>
          <w:rFonts w:ascii="Calibri" w:eastAsia="Calibri" w:hAnsi="Calibri" w:cs="Calibri"/>
          <w:color w:val="000000"/>
          <w:sz w:val="28"/>
          <w:lang w:eastAsia="it-IT"/>
        </w:rPr>
        <w:t xml:space="preserve">Lo schema di seguito illustrato è l’organigramma alla data del </w:t>
      </w:r>
      <w:r w:rsidR="008744DD">
        <w:rPr>
          <w:rFonts w:ascii="Calibri" w:eastAsia="Calibri" w:hAnsi="Calibri" w:cs="Calibri"/>
          <w:color w:val="000000"/>
          <w:sz w:val="28"/>
          <w:lang w:eastAsia="it-IT"/>
        </w:rPr>
        <w:t>25</w:t>
      </w:r>
      <w:r w:rsidRPr="00173171">
        <w:rPr>
          <w:rFonts w:ascii="Calibri" w:eastAsia="Calibri" w:hAnsi="Calibri" w:cs="Calibri"/>
          <w:color w:val="000000"/>
          <w:sz w:val="28"/>
          <w:lang w:eastAsia="it-IT"/>
        </w:rPr>
        <w:t xml:space="preserve"> gennaio 2016, l’Azienda Sanitaria </w:t>
      </w:r>
      <w:r w:rsidR="001C370C" w:rsidRPr="00173171">
        <w:rPr>
          <w:rFonts w:ascii="Calibri" w:eastAsia="Calibri" w:hAnsi="Calibri" w:cs="Calibri"/>
          <w:color w:val="000000"/>
          <w:sz w:val="28"/>
          <w:lang w:eastAsia="it-IT"/>
        </w:rPr>
        <w:t>locale Napoli</w:t>
      </w:r>
      <w:r w:rsidRPr="00173171">
        <w:rPr>
          <w:rFonts w:ascii="Calibri" w:eastAsia="Calibri" w:hAnsi="Calibri" w:cs="Calibri"/>
          <w:color w:val="000000"/>
          <w:sz w:val="28"/>
          <w:lang w:eastAsia="it-IT"/>
        </w:rPr>
        <w:t xml:space="preserve"> 3 sud è in attesa dell’approvazione dell’atto aziendale. </w:t>
      </w:r>
    </w:p>
    <w:p w:rsidR="00E26710" w:rsidRDefault="00E26710" w:rsidP="008C6FA1">
      <w:pPr>
        <w:jc w:val="both"/>
        <w:rPr>
          <w:rFonts w:ascii="Calibri" w:eastAsia="Calibri" w:hAnsi="Calibri" w:cs="Calibri"/>
          <w:color w:val="000000"/>
          <w:sz w:val="28"/>
          <w:lang w:eastAsia="it-IT"/>
        </w:rPr>
      </w:pPr>
      <w:r>
        <w:rPr>
          <w:rFonts w:ascii="Calibri" w:eastAsia="Calibri" w:hAnsi="Calibri" w:cs="Calibri"/>
          <w:color w:val="000000"/>
          <w:sz w:val="28"/>
          <w:lang w:eastAsia="it-IT"/>
        </w:rPr>
        <w:br w:type="page"/>
      </w:r>
    </w:p>
    <w:p w:rsidR="00637C52" w:rsidRDefault="00E26710" w:rsidP="008C6FA1">
      <w:pPr>
        <w:spacing w:after="208" w:line="268" w:lineRule="auto"/>
        <w:ind w:left="-5" w:hanging="10"/>
        <w:jc w:val="both"/>
        <w:rPr>
          <w:rFonts w:ascii="Calibri" w:eastAsia="Calibri" w:hAnsi="Calibri" w:cs="Calibri"/>
          <w:color w:val="000000"/>
          <w:sz w:val="28"/>
          <w:lang w:eastAsia="it-IT"/>
        </w:rPr>
      </w:pPr>
      <w:r>
        <w:rPr>
          <w:rFonts w:ascii="Calibri" w:eastAsia="Calibri" w:hAnsi="Calibri" w:cs="Calibri"/>
          <w:noProof/>
          <w:color w:val="000000"/>
          <w:sz w:val="28"/>
          <w:lang w:eastAsia="it-IT"/>
        </w:rPr>
        <w:lastRenderedPageBreak/>
        <w:drawing>
          <wp:inline distT="0" distB="0" distL="0" distR="0">
            <wp:extent cx="6120130" cy="8640445"/>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MA.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40445"/>
                    </a:xfrm>
                    <a:prstGeom prst="rect">
                      <a:avLst/>
                    </a:prstGeom>
                  </pic:spPr>
                </pic:pic>
              </a:graphicData>
            </a:graphic>
          </wp:inline>
        </w:drawing>
      </w:r>
    </w:p>
    <w:p w:rsidR="008C6FA1" w:rsidRPr="001E5BDE" w:rsidRDefault="00610A4F" w:rsidP="001E5BDE">
      <w:pPr>
        <w:spacing w:after="208" w:line="268" w:lineRule="auto"/>
        <w:ind w:left="-15" w:firstLine="708"/>
        <w:jc w:val="both"/>
        <w:rPr>
          <w:b/>
        </w:rPr>
      </w:pPr>
      <w:r>
        <w:rPr>
          <w:rFonts w:ascii="Calibri" w:eastAsia="Calibri" w:hAnsi="Calibri" w:cs="Calibri"/>
          <w:color w:val="000000"/>
          <w:sz w:val="28"/>
          <w:lang w:eastAsia="it-IT"/>
        </w:rPr>
        <w:br w:type="page"/>
      </w:r>
      <w:r w:rsidR="00E26710" w:rsidRPr="001E5BDE">
        <w:rPr>
          <w:rFonts w:ascii="Calibri" w:eastAsia="Calibri" w:hAnsi="Calibri" w:cs="Calibri"/>
          <w:b/>
          <w:color w:val="000000"/>
          <w:sz w:val="28"/>
          <w:lang w:eastAsia="it-IT"/>
        </w:rPr>
        <w:lastRenderedPageBreak/>
        <w:t>A</w:t>
      </w:r>
      <w:r w:rsidRPr="001E5BDE">
        <w:rPr>
          <w:rFonts w:ascii="Calibri" w:eastAsia="Calibri" w:hAnsi="Calibri" w:cs="Calibri"/>
          <w:b/>
          <w:color w:val="000000"/>
          <w:sz w:val="28"/>
          <w:lang w:eastAsia="it-IT"/>
        </w:rPr>
        <w:t xml:space="preserve">rt.4 </w:t>
      </w:r>
      <w:r w:rsidR="00E90131" w:rsidRPr="001E5BDE">
        <w:rPr>
          <w:rFonts w:ascii="Calibri" w:eastAsia="Calibri" w:hAnsi="Calibri" w:cs="Calibri"/>
          <w:b/>
          <w:color w:val="000000"/>
          <w:sz w:val="28"/>
          <w:lang w:eastAsia="it-IT"/>
        </w:rPr>
        <w:t>– gli obiettivi</w:t>
      </w:r>
    </w:p>
    <w:p w:rsid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L’obiettivo principale della nostra Azienda è quello di tutelare e di migliorare la salute della popolazione residente ed ospiti nelle nostre strutture. Per verificare la capacità di raggiungere tale obiettivo la redazione del piano della performance offre l’opportunità di individuare uno strumento condiviso, che valuti in modo multidimensionale le diverse aree organizzative ed assistenziali ed i bisogni di tutti i portatori di interesse. </w:t>
      </w:r>
    </w:p>
    <w:p w:rsidR="003432F5" w:rsidRPr="00610A4F" w:rsidRDefault="003432F5" w:rsidP="008C6FA1">
      <w:pPr>
        <w:spacing w:after="208" w:line="268" w:lineRule="auto"/>
        <w:ind w:left="-15" w:firstLine="708"/>
        <w:jc w:val="both"/>
        <w:rPr>
          <w:rFonts w:ascii="Calibri" w:eastAsia="Calibri" w:hAnsi="Calibri" w:cs="Calibri"/>
          <w:color w:val="000000"/>
          <w:sz w:val="28"/>
          <w:lang w:eastAsia="it-IT"/>
        </w:rPr>
      </w:pPr>
    </w:p>
    <w:p w:rsidR="008C6FA1" w:rsidRDefault="00610A4F" w:rsidP="008C6FA1">
      <w:pPr>
        <w:pStyle w:val="Titolo1"/>
      </w:pPr>
      <w:r w:rsidRPr="00610A4F">
        <w:t xml:space="preserve">Art.5 </w:t>
      </w:r>
      <w:r w:rsidR="00E90131">
        <w:t>– Il Piano della Performance</w:t>
      </w:r>
    </w:p>
    <w:p w:rsidR="00610A4F" w:rsidRP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Il Piano della Performance si pone l’obiettivo di inquadrare, declinare e valutare le azioni necessarie al fine di regimentare un sistema di misurazione delle performance all’interno del quadro degli adempimenti normativi, anche strumentale alla gestione del salario di risultato al fine di migliorare l’organizzazione dei servizi alle persone portatrici d’interesse. Nel Ciclo della performance di cui il Piano è una parte, in coerenza con le risorse assegnate, sono esplicitati gli obiettivi, gli indicatori, i target e gli standard. Questi costituiscono gli elementi fondamentali su cui si baserà poi la misurazione, la valutazione, la rendicontazione della performance che è inserita nella Relazione sulla Performance , anche essa parte del Ciclo della performance, che dovrà essere prodotta entro il 30/06/2016. </w:t>
      </w:r>
    </w:p>
    <w:p w:rsidR="00610A4F" w:rsidRP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E’ importante sottolineare che l’oggetto della misurazione si focalizza su fatti gestionali, sulle attività e sulle prestazioni e non sulla valutazione delle persone. </w:t>
      </w:r>
    </w:p>
    <w:p w:rsidR="003432F5" w:rsidRDefault="003432F5" w:rsidP="008C6FA1">
      <w:pPr>
        <w:spacing w:after="197" w:line="277" w:lineRule="auto"/>
        <w:ind w:firstLine="708"/>
        <w:jc w:val="both"/>
        <w:rPr>
          <w:rStyle w:val="Titolo1Carattere"/>
        </w:rPr>
      </w:pPr>
    </w:p>
    <w:p w:rsidR="00E90131" w:rsidRDefault="00610A4F" w:rsidP="008C6FA1">
      <w:pPr>
        <w:spacing w:after="197" w:line="277" w:lineRule="auto"/>
        <w:ind w:firstLine="708"/>
        <w:jc w:val="both"/>
        <w:rPr>
          <w:rStyle w:val="Titolo1Carattere"/>
        </w:rPr>
      </w:pPr>
      <w:r w:rsidRPr="008C6FA1">
        <w:rPr>
          <w:rStyle w:val="Titolo1Carattere"/>
        </w:rPr>
        <w:t xml:space="preserve">Art.6 </w:t>
      </w:r>
      <w:r w:rsidR="00E90131">
        <w:rPr>
          <w:rStyle w:val="Titolo1Carattere"/>
        </w:rPr>
        <w:t>– Le tre fasi</w:t>
      </w:r>
    </w:p>
    <w:p w:rsidR="008C6FA1" w:rsidRPr="00E90131" w:rsidRDefault="00610A4F" w:rsidP="008C6FA1">
      <w:pPr>
        <w:spacing w:after="197" w:line="277" w:lineRule="auto"/>
        <w:ind w:firstLine="708"/>
        <w:jc w:val="both"/>
        <w:rPr>
          <w:rFonts w:ascii="Calibri" w:eastAsia="Calibri" w:hAnsi="Calibri" w:cs="Calibri"/>
          <w:b/>
          <w:color w:val="000000"/>
          <w:sz w:val="28"/>
          <w:lang w:eastAsia="it-IT"/>
        </w:rPr>
      </w:pPr>
      <w:r w:rsidRPr="00E90131">
        <w:rPr>
          <w:rStyle w:val="Titolo1Carattere"/>
          <w:b w:val="0"/>
        </w:rPr>
        <w:t>Il piano della Performance anni 2016/17/18 si sviluppa in tre fasi sequenziali temporali per anno</w:t>
      </w:r>
      <w:r w:rsidRPr="00E90131">
        <w:rPr>
          <w:rFonts w:ascii="Calibri" w:eastAsia="Calibri" w:hAnsi="Calibri" w:cs="Calibri"/>
          <w:b/>
          <w:i/>
          <w:color w:val="000000"/>
          <w:sz w:val="28"/>
          <w:lang w:eastAsia="it-IT"/>
        </w:rPr>
        <w:t xml:space="preserve">. </w:t>
      </w:r>
    </w:p>
    <w:p w:rsidR="003432F5" w:rsidRDefault="003432F5" w:rsidP="008C6FA1">
      <w:pPr>
        <w:spacing w:after="197" w:line="277" w:lineRule="auto"/>
        <w:ind w:firstLine="693"/>
        <w:jc w:val="both"/>
        <w:rPr>
          <w:rFonts w:ascii="Calibri" w:eastAsia="Calibri" w:hAnsi="Calibri" w:cs="Calibri"/>
          <w:color w:val="000000"/>
          <w:sz w:val="28"/>
          <w:lang w:eastAsia="it-IT"/>
        </w:rPr>
      </w:pPr>
    </w:p>
    <w:p w:rsidR="0073482A" w:rsidRDefault="0073482A" w:rsidP="008C6FA1">
      <w:pPr>
        <w:spacing w:after="197" w:line="277" w:lineRule="auto"/>
        <w:ind w:firstLine="693"/>
        <w:jc w:val="both"/>
        <w:rPr>
          <w:rFonts w:ascii="Calibri" w:eastAsia="Calibri" w:hAnsi="Calibri" w:cs="Calibri"/>
          <w:b/>
          <w:color w:val="000000"/>
          <w:sz w:val="28"/>
          <w:lang w:eastAsia="it-IT"/>
        </w:rPr>
      </w:pPr>
    </w:p>
    <w:p w:rsidR="0073482A" w:rsidRDefault="0073482A" w:rsidP="008C6FA1">
      <w:pPr>
        <w:spacing w:after="197" w:line="277" w:lineRule="auto"/>
        <w:ind w:firstLine="693"/>
        <w:jc w:val="both"/>
        <w:rPr>
          <w:rFonts w:ascii="Calibri" w:eastAsia="Calibri" w:hAnsi="Calibri" w:cs="Calibri"/>
          <w:b/>
          <w:color w:val="000000"/>
          <w:sz w:val="28"/>
          <w:lang w:eastAsia="it-IT"/>
        </w:rPr>
      </w:pPr>
    </w:p>
    <w:p w:rsidR="0073482A" w:rsidRDefault="0073482A" w:rsidP="008C6FA1">
      <w:pPr>
        <w:spacing w:after="197" w:line="277" w:lineRule="auto"/>
        <w:ind w:firstLine="693"/>
        <w:jc w:val="both"/>
        <w:rPr>
          <w:rFonts w:ascii="Calibri" w:eastAsia="Calibri" w:hAnsi="Calibri" w:cs="Calibri"/>
          <w:b/>
          <w:color w:val="000000"/>
          <w:sz w:val="28"/>
          <w:lang w:eastAsia="it-IT"/>
        </w:rPr>
      </w:pPr>
    </w:p>
    <w:p w:rsidR="00610A4F" w:rsidRPr="00610A4F" w:rsidRDefault="00610A4F" w:rsidP="008C6FA1">
      <w:pPr>
        <w:spacing w:after="197" w:line="277" w:lineRule="auto"/>
        <w:ind w:firstLine="693"/>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lastRenderedPageBreak/>
        <w:t xml:space="preserve">6.1 Fase A (Indicatore Temporale 1° febbraio 2016 / 31 marzo 2016) </w:t>
      </w:r>
    </w:p>
    <w:p w:rsidR="00610A4F" w:rsidRP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Analisi dell’offerta al fine di garantire i Livelli Essenziali di Assistenza, contestualizzando la realtà organizzativa dell’ASL Na 3 Sud e inquadrandola secondo la declinazione degli obiettivi strategici regionali assegnati alla direzione strategica.  </w:t>
      </w:r>
    </w:p>
    <w:p w:rsidR="003432F5" w:rsidRDefault="003432F5" w:rsidP="008C6FA1">
      <w:pPr>
        <w:spacing w:after="250" w:line="268" w:lineRule="auto"/>
        <w:ind w:left="-15" w:firstLine="708"/>
        <w:jc w:val="both"/>
        <w:rPr>
          <w:rFonts w:ascii="Calibri" w:eastAsia="Calibri" w:hAnsi="Calibri" w:cs="Calibri"/>
          <w:b/>
          <w:color w:val="000000"/>
          <w:sz w:val="28"/>
          <w:lang w:eastAsia="it-IT"/>
        </w:rPr>
      </w:pPr>
    </w:p>
    <w:p w:rsidR="00610A4F" w:rsidRPr="00610A4F" w:rsidRDefault="00610A4F" w:rsidP="008C6FA1">
      <w:pPr>
        <w:spacing w:after="250"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6.2</w:t>
      </w:r>
      <w:r w:rsidRPr="00610A4F">
        <w:rPr>
          <w:rFonts w:ascii="Calibri" w:eastAsia="Calibri" w:hAnsi="Calibri" w:cs="Calibri"/>
          <w:color w:val="000000"/>
          <w:sz w:val="28"/>
          <w:lang w:eastAsia="it-IT"/>
        </w:rPr>
        <w:t xml:space="preserve"> Ogni obiettivo strategico è articolato in programmi operativi, per ciascuno dei quali vanno definite le azioni i tempi, le risorse, le responsabilità organizzative, gli indicatori e gli standard, analizzando: </w:t>
      </w:r>
    </w:p>
    <w:p w:rsidR="00610A4F" w:rsidRPr="00610A4F" w:rsidRDefault="00610A4F" w:rsidP="008C6FA1">
      <w:pPr>
        <w:numPr>
          <w:ilvl w:val="0"/>
          <w:numId w:val="3"/>
        </w:numPr>
        <w:spacing w:after="255"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Le fonti normative nazionali e regionali; </w:t>
      </w:r>
    </w:p>
    <w:p w:rsidR="00610A4F" w:rsidRPr="00610A4F" w:rsidRDefault="00610A4F" w:rsidP="008C6FA1">
      <w:pPr>
        <w:numPr>
          <w:ilvl w:val="0"/>
          <w:numId w:val="3"/>
        </w:numPr>
        <w:spacing w:after="208"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Il Decreto del Commissario ad Acta n. 108 del 10/10/2014 ad oggetto: </w:t>
      </w:r>
    </w:p>
    <w:p w:rsidR="00610A4F" w:rsidRPr="00610A4F" w:rsidRDefault="00610A4F" w:rsidP="008C6FA1">
      <w:pPr>
        <w:spacing w:after="266"/>
        <w:ind w:left="10" w:right="10" w:hanging="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 “Adeguamento dei programmi Operativi 2013/2015 agli Indirizzi Ministeriali”; </w:t>
      </w:r>
    </w:p>
    <w:p w:rsidR="00610A4F" w:rsidRPr="00610A4F" w:rsidRDefault="00610A4F" w:rsidP="008C6FA1">
      <w:pPr>
        <w:numPr>
          <w:ilvl w:val="0"/>
          <w:numId w:val="3"/>
        </w:numPr>
        <w:spacing w:after="255"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 Decreti del Commissario ad Acta per Area specifica; </w:t>
      </w:r>
    </w:p>
    <w:p w:rsidR="00610A4F" w:rsidRPr="00610A4F" w:rsidRDefault="00610A4F" w:rsidP="008C6FA1">
      <w:pPr>
        <w:numPr>
          <w:ilvl w:val="0"/>
          <w:numId w:val="3"/>
        </w:numPr>
        <w:spacing w:after="255"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Gli Atti di Programmazione aziendale; </w:t>
      </w:r>
    </w:p>
    <w:p w:rsidR="00610A4F" w:rsidRPr="00610A4F" w:rsidRDefault="00610A4F" w:rsidP="008C6FA1">
      <w:pPr>
        <w:numPr>
          <w:ilvl w:val="0"/>
          <w:numId w:val="3"/>
        </w:numPr>
        <w:spacing w:after="255"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Il Piano triennale della Trasparenza e dell’Integrità vigente; </w:t>
      </w:r>
    </w:p>
    <w:p w:rsidR="00610A4F" w:rsidRDefault="00610A4F" w:rsidP="008C6FA1">
      <w:pPr>
        <w:numPr>
          <w:ilvl w:val="0"/>
          <w:numId w:val="3"/>
        </w:numPr>
        <w:spacing w:after="253" w:line="268" w:lineRule="auto"/>
        <w:ind w:left="770" w:right="2" w:hanging="4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Il Piano triennale della Prevenzione della Corruzione  vigente; </w:t>
      </w:r>
    </w:p>
    <w:p w:rsidR="003432F5" w:rsidRPr="00610A4F" w:rsidRDefault="003432F5" w:rsidP="00C17666">
      <w:pPr>
        <w:spacing w:after="253" w:line="268" w:lineRule="auto"/>
        <w:ind w:left="360" w:right="2"/>
        <w:jc w:val="both"/>
        <w:rPr>
          <w:rFonts w:ascii="Calibri" w:eastAsia="Calibri" w:hAnsi="Calibri" w:cs="Calibri"/>
          <w:color w:val="000000"/>
          <w:sz w:val="28"/>
          <w:lang w:eastAsia="it-IT"/>
        </w:rPr>
      </w:pPr>
    </w:p>
    <w:p w:rsid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 xml:space="preserve">6.3 </w:t>
      </w:r>
      <w:r w:rsidRPr="00610A4F">
        <w:rPr>
          <w:rFonts w:ascii="Calibri" w:eastAsia="Calibri" w:hAnsi="Calibri" w:cs="Calibri"/>
          <w:color w:val="000000"/>
          <w:sz w:val="28"/>
          <w:lang w:eastAsia="it-IT"/>
        </w:rPr>
        <w:t xml:space="preserve">I programmi operativi costituiscono strumenti di programmazione e gestione delle UU.OO.CC. aziendali identificando così in maniera dettagliata e analitica gli obiettivi, le azioni, i risultati attesi delle singole strutture aziendali.  </w:t>
      </w:r>
    </w:p>
    <w:p w:rsidR="003432F5" w:rsidRPr="00610A4F" w:rsidRDefault="003432F5" w:rsidP="008C6FA1">
      <w:pPr>
        <w:spacing w:after="208" w:line="268" w:lineRule="auto"/>
        <w:ind w:left="-15" w:firstLine="708"/>
        <w:jc w:val="both"/>
        <w:rPr>
          <w:rFonts w:ascii="Calibri" w:eastAsia="Calibri" w:hAnsi="Calibri" w:cs="Calibri"/>
          <w:color w:val="000000"/>
          <w:sz w:val="28"/>
          <w:lang w:eastAsia="it-IT"/>
        </w:rPr>
      </w:pPr>
    </w:p>
    <w:p w:rsidR="00E26710" w:rsidRDefault="00610A4F" w:rsidP="008C6FA1">
      <w:pPr>
        <w:spacing w:after="0" w:line="268" w:lineRule="auto"/>
        <w:ind w:right="2" w:firstLine="693"/>
        <w:jc w:val="both"/>
        <w:rPr>
          <w:rFonts w:ascii="Calibri" w:eastAsia="Calibri" w:hAnsi="Calibri" w:cs="Calibri"/>
          <w:color w:val="000000"/>
          <w:sz w:val="28"/>
          <w:lang w:eastAsia="it-IT"/>
        </w:rPr>
      </w:pPr>
      <w:r w:rsidRPr="00E26710">
        <w:rPr>
          <w:rFonts w:ascii="Calibri" w:eastAsia="Calibri" w:hAnsi="Calibri" w:cs="Calibri"/>
          <w:b/>
          <w:color w:val="000000"/>
          <w:sz w:val="28"/>
          <w:lang w:eastAsia="it-IT"/>
        </w:rPr>
        <w:t>6.4</w:t>
      </w:r>
      <w:r w:rsidRPr="00E26710">
        <w:rPr>
          <w:rFonts w:ascii="Calibri" w:eastAsia="Calibri" w:hAnsi="Calibri" w:cs="Calibri"/>
          <w:color w:val="000000"/>
          <w:sz w:val="28"/>
          <w:lang w:eastAsia="it-IT"/>
        </w:rPr>
        <w:t xml:space="preserve"> Si attiva così quel processo di negoziazione tra i dirige</w:t>
      </w:r>
      <w:r w:rsidR="00E26710">
        <w:rPr>
          <w:rFonts w:ascii="Calibri" w:eastAsia="Calibri" w:hAnsi="Calibri" w:cs="Calibri"/>
          <w:color w:val="000000"/>
          <w:sz w:val="28"/>
          <w:lang w:eastAsia="it-IT"/>
        </w:rPr>
        <w:t xml:space="preserve">nti delle strutture aziendali e la struttura commissariale. </w:t>
      </w:r>
    </w:p>
    <w:p w:rsidR="003432F5" w:rsidRDefault="003432F5" w:rsidP="008C6FA1">
      <w:pPr>
        <w:spacing w:after="0" w:line="268" w:lineRule="auto"/>
        <w:ind w:right="2" w:firstLine="693"/>
        <w:jc w:val="both"/>
        <w:rPr>
          <w:rFonts w:ascii="Calibri" w:eastAsia="Calibri" w:hAnsi="Calibri" w:cs="Calibri"/>
          <w:color w:val="000000"/>
          <w:sz w:val="28"/>
          <w:lang w:eastAsia="it-IT"/>
        </w:rPr>
      </w:pPr>
    </w:p>
    <w:p w:rsidR="00E26710" w:rsidRDefault="00610A4F" w:rsidP="008C6FA1">
      <w:pPr>
        <w:spacing w:after="0" w:line="268" w:lineRule="auto"/>
        <w:ind w:right="2" w:firstLine="693"/>
        <w:jc w:val="both"/>
        <w:rPr>
          <w:rFonts w:ascii="Calibri" w:eastAsia="Calibri" w:hAnsi="Calibri" w:cs="Calibri"/>
          <w:color w:val="000000"/>
          <w:sz w:val="28"/>
          <w:lang w:eastAsia="it-IT"/>
        </w:rPr>
      </w:pPr>
      <w:r w:rsidRPr="00E26710">
        <w:rPr>
          <w:rFonts w:ascii="Calibri" w:eastAsia="Calibri" w:hAnsi="Calibri" w:cs="Calibri"/>
          <w:b/>
          <w:color w:val="000000"/>
          <w:sz w:val="28"/>
          <w:lang w:eastAsia="it-IT"/>
        </w:rPr>
        <w:t xml:space="preserve">6.5 </w:t>
      </w:r>
      <w:r w:rsidRPr="00E26710">
        <w:rPr>
          <w:rFonts w:ascii="Calibri" w:eastAsia="Calibri" w:hAnsi="Calibri" w:cs="Calibri"/>
          <w:color w:val="000000"/>
          <w:sz w:val="28"/>
          <w:lang w:eastAsia="it-IT"/>
        </w:rPr>
        <w:t xml:space="preserve">I singoli programmi operativi per struttura saranno inseriti nel documento “Declinazione </w:t>
      </w:r>
      <w:r w:rsidR="00E90131" w:rsidRPr="00E26710">
        <w:rPr>
          <w:rFonts w:ascii="Calibri" w:eastAsia="Calibri" w:hAnsi="Calibri" w:cs="Calibri"/>
          <w:color w:val="000000"/>
          <w:sz w:val="28"/>
          <w:lang w:eastAsia="it-IT"/>
        </w:rPr>
        <w:t>Obiettivi Performance</w:t>
      </w:r>
      <w:r w:rsidRPr="00E26710">
        <w:rPr>
          <w:rFonts w:ascii="Calibri" w:eastAsia="Calibri" w:hAnsi="Calibri" w:cs="Calibri"/>
          <w:color w:val="000000"/>
          <w:sz w:val="28"/>
          <w:lang w:eastAsia="it-IT"/>
        </w:rPr>
        <w:t xml:space="preserve">” da </w:t>
      </w:r>
      <w:r w:rsidR="00E90131" w:rsidRPr="00E26710">
        <w:rPr>
          <w:rFonts w:ascii="Calibri" w:eastAsia="Calibri" w:hAnsi="Calibri" w:cs="Calibri"/>
          <w:color w:val="000000"/>
          <w:sz w:val="28"/>
          <w:lang w:eastAsia="it-IT"/>
        </w:rPr>
        <w:t>produrre entro</w:t>
      </w:r>
      <w:r w:rsidRPr="00E26710">
        <w:rPr>
          <w:rFonts w:ascii="Calibri" w:eastAsia="Calibri" w:hAnsi="Calibri" w:cs="Calibri"/>
          <w:color w:val="000000"/>
          <w:sz w:val="28"/>
          <w:lang w:eastAsia="it-IT"/>
        </w:rPr>
        <w:t xml:space="preserve"> il 31 marzo 2016.  </w:t>
      </w:r>
    </w:p>
    <w:p w:rsidR="00E26710" w:rsidRDefault="00E26710" w:rsidP="008C6FA1">
      <w:pPr>
        <w:spacing w:after="0" w:line="268" w:lineRule="auto"/>
        <w:ind w:right="2" w:firstLine="360"/>
        <w:jc w:val="both"/>
        <w:rPr>
          <w:rFonts w:ascii="Calibri" w:eastAsia="Calibri" w:hAnsi="Calibri" w:cs="Calibri"/>
          <w:color w:val="000000"/>
          <w:sz w:val="28"/>
          <w:lang w:eastAsia="it-IT"/>
        </w:rPr>
      </w:pPr>
    </w:p>
    <w:p w:rsidR="003432F5" w:rsidRDefault="003432F5" w:rsidP="008C6FA1">
      <w:pPr>
        <w:spacing w:after="0" w:line="268" w:lineRule="auto"/>
        <w:ind w:right="2" w:firstLine="360"/>
        <w:jc w:val="both"/>
        <w:rPr>
          <w:rFonts w:ascii="Calibri" w:eastAsia="Calibri" w:hAnsi="Calibri" w:cs="Calibri"/>
          <w:color w:val="000000"/>
          <w:sz w:val="28"/>
          <w:lang w:eastAsia="it-IT"/>
        </w:rPr>
      </w:pPr>
    </w:p>
    <w:p w:rsidR="00E26710" w:rsidRDefault="00610A4F" w:rsidP="008C6FA1">
      <w:pPr>
        <w:spacing w:after="0" w:line="268" w:lineRule="auto"/>
        <w:ind w:right="2" w:firstLine="693"/>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lastRenderedPageBreak/>
        <w:t xml:space="preserve">6.6 </w:t>
      </w:r>
      <w:r w:rsidRPr="00610A4F">
        <w:rPr>
          <w:rFonts w:ascii="Calibri" w:eastAsia="Calibri" w:hAnsi="Calibri" w:cs="Calibri"/>
          <w:color w:val="000000"/>
          <w:sz w:val="28"/>
          <w:lang w:eastAsia="it-IT"/>
        </w:rPr>
        <w:t xml:space="preserve">Gli strumenti individuati fino all’avvio definitivo della Piattaforma informatica necessaria per la gestione del processo di monitoraggio e </w:t>
      </w:r>
      <w:r w:rsidR="00E90131" w:rsidRPr="00610A4F">
        <w:rPr>
          <w:rFonts w:ascii="Calibri" w:eastAsia="Calibri" w:hAnsi="Calibri" w:cs="Calibri"/>
          <w:color w:val="000000"/>
          <w:sz w:val="28"/>
          <w:lang w:eastAsia="it-IT"/>
        </w:rPr>
        <w:t>valutazione,</w:t>
      </w:r>
      <w:r w:rsidRPr="00610A4F">
        <w:rPr>
          <w:rFonts w:ascii="Calibri" w:eastAsia="Calibri" w:hAnsi="Calibri" w:cs="Calibri"/>
          <w:color w:val="000000"/>
          <w:sz w:val="28"/>
          <w:lang w:eastAsia="it-IT"/>
        </w:rPr>
        <w:t xml:space="preserve"> sono le schede performance P01/P02/</w:t>
      </w:r>
      <w:r w:rsidR="00E26710">
        <w:rPr>
          <w:rFonts w:ascii="Calibri" w:eastAsia="Calibri" w:hAnsi="Calibri" w:cs="Calibri"/>
          <w:color w:val="000000"/>
          <w:sz w:val="28"/>
          <w:lang w:eastAsia="it-IT"/>
        </w:rPr>
        <w:t>P03/P04/P05/P06</w:t>
      </w:r>
      <w:r w:rsidRPr="00610A4F">
        <w:rPr>
          <w:rFonts w:ascii="Calibri" w:eastAsia="Calibri" w:hAnsi="Calibri" w:cs="Calibri"/>
          <w:color w:val="000000"/>
          <w:sz w:val="28"/>
          <w:lang w:eastAsia="it-IT"/>
        </w:rPr>
        <w:t xml:space="preserve"> ed inoltre scaricabili dal sito link Amministr</w:t>
      </w:r>
      <w:r w:rsidR="00E26710">
        <w:rPr>
          <w:rFonts w:ascii="Calibri" w:eastAsia="Calibri" w:hAnsi="Calibri" w:cs="Calibri"/>
          <w:color w:val="000000"/>
          <w:sz w:val="28"/>
          <w:lang w:eastAsia="it-IT"/>
        </w:rPr>
        <w:t>azione Trasparente/ Performance.</w:t>
      </w:r>
    </w:p>
    <w:p w:rsidR="0073482A" w:rsidRDefault="0073482A" w:rsidP="008C6FA1">
      <w:pPr>
        <w:spacing w:after="0" w:line="268" w:lineRule="auto"/>
        <w:ind w:right="2" w:firstLine="693"/>
        <w:jc w:val="both"/>
        <w:rPr>
          <w:rFonts w:ascii="Calibri" w:eastAsia="Calibri" w:hAnsi="Calibri" w:cs="Calibri"/>
          <w:color w:val="000000"/>
          <w:sz w:val="28"/>
          <w:lang w:eastAsia="it-IT"/>
        </w:rPr>
      </w:pPr>
    </w:p>
    <w:p w:rsidR="0073482A" w:rsidRDefault="0073482A" w:rsidP="008C6FA1">
      <w:pPr>
        <w:spacing w:after="0" w:line="268" w:lineRule="auto"/>
        <w:ind w:right="2" w:firstLine="693"/>
        <w:jc w:val="both"/>
        <w:rPr>
          <w:rFonts w:ascii="Calibri" w:eastAsia="Calibri" w:hAnsi="Calibri" w:cs="Calibri"/>
          <w:color w:val="000000"/>
          <w:sz w:val="28"/>
          <w:lang w:eastAsia="it-IT"/>
        </w:rPr>
      </w:pPr>
    </w:p>
    <w:p w:rsidR="0073482A" w:rsidRDefault="0073482A" w:rsidP="008C6FA1">
      <w:pPr>
        <w:spacing w:after="0" w:line="268" w:lineRule="auto"/>
        <w:ind w:right="2" w:firstLine="693"/>
        <w:jc w:val="both"/>
        <w:rPr>
          <w:rFonts w:ascii="Calibri" w:eastAsia="Calibri" w:hAnsi="Calibri" w:cs="Calibri"/>
          <w:color w:val="000000"/>
          <w:sz w:val="28"/>
          <w:lang w:eastAsia="it-IT"/>
        </w:rPr>
      </w:pPr>
      <w:r w:rsidRPr="0073482A">
        <w:rPr>
          <w:rFonts w:ascii="Calibri" w:eastAsia="Calibri" w:hAnsi="Calibri" w:cs="Calibri"/>
          <w:b/>
          <w:color w:val="000000"/>
          <w:sz w:val="28"/>
          <w:lang w:eastAsia="it-IT"/>
        </w:rPr>
        <w:t>6.7</w:t>
      </w:r>
      <w:r>
        <w:rPr>
          <w:rFonts w:ascii="Calibri" w:eastAsia="Calibri" w:hAnsi="Calibri" w:cs="Calibri"/>
          <w:color w:val="000000"/>
          <w:sz w:val="28"/>
          <w:lang w:eastAsia="it-IT"/>
        </w:rPr>
        <w:t xml:space="preserve"> </w:t>
      </w:r>
      <w:r w:rsidRPr="0073482A">
        <w:rPr>
          <w:rFonts w:ascii="Calibri" w:eastAsia="Calibri" w:hAnsi="Calibri" w:cs="Calibri"/>
          <w:b/>
          <w:color w:val="000000"/>
          <w:sz w:val="28"/>
          <w:lang w:eastAsia="it-IT"/>
        </w:rPr>
        <w:t>Strumenti</w:t>
      </w:r>
    </w:p>
    <w:p w:rsidR="0073482A" w:rsidRDefault="0073482A" w:rsidP="008C6FA1">
      <w:pPr>
        <w:spacing w:after="0" w:line="268" w:lineRule="auto"/>
        <w:ind w:right="2" w:firstLine="693"/>
        <w:jc w:val="both"/>
        <w:rPr>
          <w:rFonts w:ascii="Calibri" w:eastAsia="Calibri" w:hAnsi="Calibri" w:cs="Calibri"/>
          <w:color w:val="000000"/>
          <w:sz w:val="28"/>
          <w:lang w:eastAsia="it-IT"/>
        </w:rPr>
      </w:pPr>
      <w:r>
        <w:rPr>
          <w:rFonts w:ascii="Calibri" w:eastAsia="Calibri" w:hAnsi="Calibri" w:cs="Calibri"/>
          <w:color w:val="000000"/>
          <w:sz w:val="28"/>
          <w:lang w:eastAsia="it-IT"/>
        </w:rPr>
        <w:t>Nel 2016 deve essere potenziato il sistema al fine di valutare tutto il personale dipendente dell’ASL non solo dirigente , ma anche quello di comparto.</w:t>
      </w:r>
    </w:p>
    <w:p w:rsidR="0073482A" w:rsidRDefault="0073482A" w:rsidP="008C6FA1">
      <w:pPr>
        <w:spacing w:after="0" w:line="268" w:lineRule="auto"/>
        <w:ind w:right="2" w:firstLine="693"/>
        <w:jc w:val="both"/>
        <w:rPr>
          <w:rFonts w:ascii="Calibri" w:eastAsia="Calibri" w:hAnsi="Calibri" w:cs="Calibri"/>
          <w:color w:val="000000"/>
          <w:sz w:val="28"/>
          <w:lang w:eastAsia="it-IT"/>
        </w:rPr>
      </w:pPr>
      <w:r>
        <w:rPr>
          <w:rFonts w:ascii="Calibri" w:eastAsia="Calibri" w:hAnsi="Calibri" w:cs="Calibri"/>
          <w:color w:val="000000"/>
          <w:sz w:val="28"/>
          <w:lang w:eastAsia="it-IT"/>
        </w:rPr>
        <w:t xml:space="preserve">Lo sforzo organizzativo che viene chiesto per agire su quanto disposto dalla norma deve essere percepito come una grande opportunità. </w:t>
      </w:r>
    </w:p>
    <w:p w:rsidR="0073482A" w:rsidRDefault="0073482A" w:rsidP="008C6FA1">
      <w:pPr>
        <w:spacing w:after="0" w:line="268" w:lineRule="auto"/>
        <w:ind w:right="2" w:firstLine="693"/>
        <w:jc w:val="both"/>
        <w:rPr>
          <w:rFonts w:ascii="Calibri" w:eastAsia="Calibri" w:hAnsi="Calibri" w:cs="Calibri"/>
          <w:color w:val="000000"/>
          <w:sz w:val="28"/>
          <w:lang w:eastAsia="it-IT"/>
        </w:rPr>
      </w:pPr>
      <w:r>
        <w:rPr>
          <w:rFonts w:ascii="Calibri" w:eastAsia="Calibri" w:hAnsi="Calibri" w:cs="Calibri"/>
          <w:color w:val="000000"/>
          <w:sz w:val="28"/>
          <w:lang w:eastAsia="it-IT"/>
        </w:rPr>
        <w:t>A tal fine sono state predisposte le schede  01/02/03/04/05/06 per facilitare la rilevazione e nello specifico</w:t>
      </w:r>
      <w:r w:rsidR="00275C71">
        <w:rPr>
          <w:rFonts w:ascii="Calibri" w:eastAsia="Calibri" w:hAnsi="Calibri" w:cs="Calibri"/>
          <w:color w:val="000000"/>
          <w:sz w:val="28"/>
          <w:lang w:eastAsia="it-IT"/>
        </w:rPr>
        <w:t>, tutte scaricabili sul sito istituzionale link Amministrazione T</w:t>
      </w:r>
      <w:r w:rsidR="008E08E7">
        <w:rPr>
          <w:rFonts w:ascii="Calibri" w:eastAsia="Calibri" w:hAnsi="Calibri" w:cs="Calibri"/>
          <w:color w:val="000000"/>
          <w:sz w:val="28"/>
          <w:lang w:eastAsia="it-IT"/>
        </w:rPr>
        <w:t>ra</w:t>
      </w:r>
      <w:r w:rsidR="00275C71">
        <w:rPr>
          <w:rFonts w:ascii="Calibri" w:eastAsia="Calibri" w:hAnsi="Calibri" w:cs="Calibri"/>
          <w:color w:val="000000"/>
          <w:sz w:val="28"/>
          <w:lang w:eastAsia="it-IT"/>
        </w:rPr>
        <w:t>sparente/Performance/Schede)</w:t>
      </w:r>
      <w:r>
        <w:rPr>
          <w:rFonts w:ascii="Calibri" w:eastAsia="Calibri" w:hAnsi="Calibri" w:cs="Calibri"/>
          <w:color w:val="000000"/>
          <w:sz w:val="28"/>
          <w:lang w:eastAsia="it-IT"/>
        </w:rPr>
        <w:t>:</w:t>
      </w:r>
    </w:p>
    <w:p w:rsidR="00275C71" w:rsidRPr="00E74167"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01</w:t>
      </w:r>
      <w:r w:rsidRPr="00E74167">
        <w:rPr>
          <w:rFonts w:ascii="Tahoma" w:hAnsi="Tahoma" w:cs="Tahoma"/>
          <w:sz w:val="25"/>
          <w:szCs w:val="25"/>
        </w:rPr>
        <w:t xml:space="preserve"> S</w:t>
      </w:r>
      <w:r w:rsidR="008E08E7">
        <w:rPr>
          <w:rFonts w:ascii="Tahoma" w:hAnsi="Tahoma" w:cs="Tahoma"/>
          <w:sz w:val="25"/>
          <w:szCs w:val="25"/>
        </w:rPr>
        <w:t xml:space="preserve">cheda di rilevamento di tutto il </w:t>
      </w:r>
      <w:r w:rsidRPr="00E74167">
        <w:rPr>
          <w:rFonts w:ascii="Tahoma" w:hAnsi="Tahoma" w:cs="Tahoma"/>
          <w:sz w:val="25"/>
          <w:szCs w:val="25"/>
        </w:rPr>
        <w:t xml:space="preserve"> personale assegnato alla U.O. nel 2016, con censimento dello straordinario 2015 e partecipazione a progetti finanziati con fondi</w:t>
      </w:r>
      <w:r w:rsidR="003823BD">
        <w:rPr>
          <w:rFonts w:ascii="Tahoma" w:hAnsi="Tahoma" w:cs="Tahoma"/>
          <w:sz w:val="25"/>
          <w:szCs w:val="25"/>
        </w:rPr>
        <w:t xml:space="preserve"> extra aziendali, si specifica c</w:t>
      </w:r>
      <w:r w:rsidRPr="00E74167">
        <w:rPr>
          <w:rFonts w:ascii="Tahoma" w:hAnsi="Tahoma" w:cs="Tahoma"/>
          <w:sz w:val="25"/>
          <w:szCs w:val="25"/>
        </w:rPr>
        <w:t>he le attività pagate con questi fondi non dovranno essere inserite nelle schede performance, ma evidenziate con relazione a parte;</w:t>
      </w:r>
    </w:p>
    <w:p w:rsidR="00275C71" w:rsidRPr="00E74167"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02</w:t>
      </w:r>
      <w:r w:rsidRPr="00E74167">
        <w:rPr>
          <w:rFonts w:ascii="Tahoma" w:hAnsi="Tahoma" w:cs="Tahoma"/>
          <w:sz w:val="25"/>
          <w:szCs w:val="25"/>
        </w:rPr>
        <w:tab/>
        <w:t>Scheda di rilevamento delle attività della struttura (così dette base — ma anch'esse inserite nella performance di struttura e personale) con risultati anno 2015 e risultati attesi 2016;</w:t>
      </w:r>
    </w:p>
    <w:p w:rsidR="00275C71" w:rsidRPr="00E74167"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03</w:t>
      </w:r>
      <w:r w:rsidRPr="00E74167">
        <w:rPr>
          <w:rFonts w:ascii="Tahoma" w:hAnsi="Tahoma" w:cs="Tahoma"/>
          <w:b/>
          <w:sz w:val="25"/>
          <w:szCs w:val="25"/>
        </w:rPr>
        <w:tab/>
      </w:r>
      <w:r w:rsidRPr="00E74167">
        <w:rPr>
          <w:rFonts w:ascii="Tahoma" w:hAnsi="Tahoma" w:cs="Tahoma"/>
          <w:sz w:val="25"/>
          <w:szCs w:val="25"/>
        </w:rPr>
        <w:t>Scheda di rilevamento della declinazione per singola unità operativa, (complessa e semplice secondo la complessità dei centri di responsabilità) degli obiettivi individuati nell'albero della Performance</w:t>
      </w:r>
      <w:r>
        <w:rPr>
          <w:rFonts w:ascii="Tahoma" w:hAnsi="Tahoma" w:cs="Tahoma"/>
          <w:sz w:val="25"/>
          <w:szCs w:val="25"/>
        </w:rPr>
        <w:t xml:space="preserve"> </w:t>
      </w:r>
      <w:r w:rsidRPr="00E74167">
        <w:rPr>
          <w:rFonts w:ascii="Tahoma" w:hAnsi="Tahoma" w:cs="Tahoma"/>
          <w:sz w:val="25"/>
          <w:szCs w:val="25"/>
        </w:rPr>
        <w:t>e/o da specifiche disposizioni legislative nazionali e regionali, evidenziando le azioni di competenza messe in campo, il peso di ciascuna, gli indicatori, i risultati attesi ed in fase di auto/valutazione finale, gli esiti;</w:t>
      </w:r>
    </w:p>
    <w:p w:rsidR="00275C71" w:rsidRPr="00E74167"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04</w:t>
      </w:r>
      <w:r w:rsidRPr="00E74167">
        <w:rPr>
          <w:rFonts w:ascii="Tahoma" w:hAnsi="Tahoma" w:cs="Tahoma"/>
          <w:sz w:val="25"/>
          <w:szCs w:val="25"/>
        </w:rPr>
        <w:t xml:space="preserve"> Scheda individuale valutazione singolo dirigente, riporta i programmi operativi assegnati dal dirigente sovraordinato (gli obiettivi assegnati sono rilevabili sia dalla scheda 02 che dalla 03);</w:t>
      </w:r>
    </w:p>
    <w:p w:rsidR="00275C71" w:rsidRPr="00E74167"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05</w:t>
      </w:r>
      <w:r w:rsidRPr="00E74167">
        <w:rPr>
          <w:rFonts w:ascii="Tahoma" w:hAnsi="Tahoma" w:cs="Tahoma"/>
          <w:sz w:val="25"/>
          <w:szCs w:val="25"/>
        </w:rPr>
        <w:t xml:space="preserve"> Scheda di valutazione del singolo dirigente, che dopo la valutazione dell'OlV/NdV , sari trasmessa alla UOC P.e P. V.a.s. , per integrare le due grandi aree </w:t>
      </w:r>
      <w:r w:rsidRPr="00E74167">
        <w:rPr>
          <w:rFonts w:ascii="Tahoma" w:hAnsi="Tahoma" w:cs="Tahoma"/>
          <w:sz w:val="25"/>
          <w:szCs w:val="25"/>
        </w:rPr>
        <w:lastRenderedPageBreak/>
        <w:t>a cui rivolgere l'analisi della valutazione del singolo dirigente, ai sensi del regolamenti vigenti:</w:t>
      </w:r>
    </w:p>
    <w:p w:rsidR="00275C71" w:rsidRPr="00E74167" w:rsidRDefault="00275C71" w:rsidP="00275C71">
      <w:pPr>
        <w:pStyle w:val="Paragrafoelenco"/>
        <w:numPr>
          <w:ilvl w:val="0"/>
          <w:numId w:val="8"/>
        </w:num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sz w:val="25"/>
          <w:szCs w:val="25"/>
        </w:rPr>
        <w:t>L'area del cosa si è fatto (valutazione performance — Nucleo di Valutazione);</w:t>
      </w:r>
    </w:p>
    <w:p w:rsidR="00275C71" w:rsidRPr="00E74167" w:rsidRDefault="00275C71" w:rsidP="00275C71">
      <w:pPr>
        <w:pStyle w:val="Paragrafoelenco"/>
        <w:numPr>
          <w:ilvl w:val="0"/>
          <w:numId w:val="8"/>
        </w:num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sz w:val="25"/>
          <w:szCs w:val="25"/>
        </w:rPr>
        <w:t>L'area del come lo si è fatto (valutazione collegio tecnico — valutazione incarichi)</w:t>
      </w:r>
    </w:p>
    <w:p w:rsidR="00275C71" w:rsidRDefault="00275C71" w:rsidP="00275C71">
      <w:pPr>
        <w:kinsoku w:val="0"/>
        <w:overflowPunct w:val="0"/>
        <w:spacing w:before="211" w:line="394" w:lineRule="exact"/>
        <w:ind w:right="144"/>
        <w:jc w:val="both"/>
        <w:textAlignment w:val="baseline"/>
        <w:rPr>
          <w:rFonts w:ascii="Tahoma" w:hAnsi="Tahoma" w:cs="Tahoma"/>
          <w:sz w:val="25"/>
          <w:szCs w:val="25"/>
        </w:rPr>
      </w:pPr>
      <w:r w:rsidRPr="00E74167">
        <w:rPr>
          <w:rFonts w:ascii="Tahoma" w:hAnsi="Tahoma" w:cs="Tahoma"/>
          <w:b/>
          <w:sz w:val="25"/>
          <w:szCs w:val="25"/>
        </w:rPr>
        <w:t>Scheda 06</w:t>
      </w:r>
      <w:r w:rsidRPr="00E74167">
        <w:rPr>
          <w:rFonts w:ascii="Tahoma" w:hAnsi="Tahoma" w:cs="Tahoma"/>
          <w:sz w:val="25"/>
          <w:szCs w:val="25"/>
        </w:rPr>
        <w:t xml:space="preserve"> Scheda individuale di valutazione singolo dipendente area di comparto riporta gli obiettivi assegnati dal dirigente sovraordinato (gli obiettivi assegnati sono rilevabili sia dalla scheda 02 c</w:t>
      </w:r>
      <w:r w:rsidR="005B1A3E">
        <w:rPr>
          <w:rFonts w:ascii="Tahoma" w:hAnsi="Tahoma" w:cs="Tahoma"/>
          <w:sz w:val="25"/>
          <w:szCs w:val="25"/>
        </w:rPr>
        <w:t>he dalla scheda 03) per il 2016</w:t>
      </w:r>
      <w:r w:rsidRPr="00E74167">
        <w:rPr>
          <w:rFonts w:ascii="Tahoma" w:hAnsi="Tahoma" w:cs="Tahoma"/>
          <w:sz w:val="25"/>
          <w:szCs w:val="25"/>
        </w:rPr>
        <w:t xml:space="preserve">, la valutazione del personale di comparto </w:t>
      </w:r>
      <w:r w:rsidR="005B1A3E">
        <w:rPr>
          <w:rFonts w:ascii="Tahoma" w:hAnsi="Tahoma" w:cs="Tahoma"/>
          <w:sz w:val="25"/>
          <w:szCs w:val="25"/>
        </w:rPr>
        <w:t>è a carico</w:t>
      </w:r>
      <w:r w:rsidRPr="00E74167">
        <w:rPr>
          <w:rFonts w:ascii="Tahoma" w:hAnsi="Tahoma" w:cs="Tahoma"/>
          <w:sz w:val="25"/>
          <w:szCs w:val="25"/>
        </w:rPr>
        <w:t xml:space="preserve"> del singolo direttore di UOC e/o UUOOSSDD , le schede non saranno trasmesse al Nucleo di valutazione,</w:t>
      </w:r>
      <w:r w:rsidR="005B1A3E">
        <w:rPr>
          <w:rFonts w:ascii="Tahoma" w:hAnsi="Tahoma" w:cs="Tahoma"/>
          <w:sz w:val="25"/>
          <w:szCs w:val="25"/>
        </w:rPr>
        <w:t xml:space="preserve"> fino all’attivazione di una piattaforma informatica architettata al fine di rendere semplificato e tracciabile tutto il processo di valutazione e monitoraggio della performance,</w:t>
      </w:r>
      <w:r w:rsidRPr="00E74167">
        <w:rPr>
          <w:rFonts w:ascii="Tahoma" w:hAnsi="Tahoma" w:cs="Tahoma"/>
          <w:sz w:val="25"/>
          <w:szCs w:val="25"/>
        </w:rPr>
        <w:t xml:space="preserve"> ma </w:t>
      </w:r>
      <w:r w:rsidR="005B1A3E">
        <w:rPr>
          <w:rFonts w:ascii="Tahoma" w:hAnsi="Tahoma" w:cs="Tahoma"/>
          <w:sz w:val="25"/>
          <w:szCs w:val="25"/>
        </w:rPr>
        <w:t>rimangono</w:t>
      </w:r>
      <w:r w:rsidRPr="00E74167">
        <w:rPr>
          <w:rFonts w:ascii="Tahoma" w:hAnsi="Tahoma" w:cs="Tahoma"/>
          <w:sz w:val="25"/>
          <w:szCs w:val="25"/>
        </w:rPr>
        <w:t xml:space="preserve"> strumenti per l'istruttoria</w:t>
      </w:r>
      <w:r w:rsidR="005B1A3E">
        <w:rPr>
          <w:rFonts w:ascii="Tahoma" w:hAnsi="Tahoma" w:cs="Tahoma"/>
          <w:sz w:val="25"/>
          <w:szCs w:val="25"/>
        </w:rPr>
        <w:t>, a carico del direttore/dirigente responsabile di struttura,</w:t>
      </w:r>
      <w:r w:rsidRPr="00E74167">
        <w:rPr>
          <w:rFonts w:ascii="Tahoma" w:hAnsi="Tahoma" w:cs="Tahoma"/>
          <w:sz w:val="25"/>
          <w:szCs w:val="25"/>
        </w:rPr>
        <w:t xml:space="preserve"> alla base dell'assegnazione del salario di risultato</w:t>
      </w:r>
      <w:r w:rsidR="005B1A3E">
        <w:rPr>
          <w:rFonts w:ascii="Tahoma" w:hAnsi="Tahoma" w:cs="Tahoma"/>
          <w:sz w:val="25"/>
          <w:szCs w:val="25"/>
        </w:rPr>
        <w:t xml:space="preserve"> anche per il personale di comparto.</w:t>
      </w:r>
    </w:p>
    <w:p w:rsidR="00E26710" w:rsidRDefault="003823BD" w:rsidP="003823BD">
      <w:pPr>
        <w:kinsoku w:val="0"/>
        <w:overflowPunct w:val="0"/>
        <w:spacing w:before="211" w:line="394" w:lineRule="exact"/>
        <w:ind w:right="144"/>
        <w:jc w:val="both"/>
        <w:textAlignment w:val="baseline"/>
        <w:rPr>
          <w:rFonts w:ascii="Tahoma" w:hAnsi="Tahoma" w:cs="Tahoma"/>
          <w:b/>
          <w:sz w:val="25"/>
          <w:szCs w:val="25"/>
        </w:rPr>
      </w:pPr>
      <w:r w:rsidRPr="003823BD">
        <w:rPr>
          <w:rFonts w:ascii="Tahoma" w:hAnsi="Tahoma" w:cs="Tahoma"/>
          <w:b/>
          <w:sz w:val="25"/>
          <w:szCs w:val="25"/>
        </w:rPr>
        <w:t>6.8.</w:t>
      </w:r>
      <w:r>
        <w:rPr>
          <w:rFonts w:ascii="Tahoma" w:hAnsi="Tahoma" w:cs="Tahoma"/>
          <w:b/>
          <w:sz w:val="25"/>
          <w:szCs w:val="25"/>
        </w:rPr>
        <w:t xml:space="preserve"> Pubblicazione Amministrazione Trasparente</w:t>
      </w:r>
    </w:p>
    <w:p w:rsidR="003823BD" w:rsidRDefault="003823BD" w:rsidP="003823BD">
      <w:pPr>
        <w:kinsoku w:val="0"/>
        <w:overflowPunct w:val="0"/>
        <w:spacing w:before="211" w:line="394" w:lineRule="exact"/>
        <w:ind w:right="144"/>
        <w:jc w:val="both"/>
        <w:textAlignment w:val="baseline"/>
        <w:rPr>
          <w:rFonts w:ascii="Tahoma" w:hAnsi="Tahoma" w:cs="Tahoma"/>
          <w:b/>
          <w:sz w:val="25"/>
          <w:szCs w:val="25"/>
        </w:rPr>
      </w:pPr>
      <w:r>
        <w:rPr>
          <w:rFonts w:ascii="Tahoma" w:hAnsi="Tahoma" w:cs="Tahoma"/>
          <w:b/>
          <w:sz w:val="25"/>
          <w:szCs w:val="25"/>
        </w:rPr>
        <w:t xml:space="preserve">E’ Obbligatorio per tutti i responsabili di struttura complessa e semplice dipartimentale trasmettere le schede in formato aperto ai fini </w:t>
      </w:r>
      <w:r w:rsidR="005B1A3E">
        <w:rPr>
          <w:rFonts w:ascii="Tahoma" w:hAnsi="Tahoma" w:cs="Tahoma"/>
          <w:b/>
          <w:sz w:val="25"/>
          <w:szCs w:val="25"/>
        </w:rPr>
        <w:t>dell’accessibilità dei</w:t>
      </w:r>
      <w:r>
        <w:rPr>
          <w:rFonts w:ascii="Tahoma" w:hAnsi="Tahoma" w:cs="Tahoma"/>
          <w:b/>
          <w:sz w:val="25"/>
          <w:szCs w:val="25"/>
        </w:rPr>
        <w:t xml:space="preserve"> dati alla UOC Relazioni con il Pubblico, che ha il compito di pubblicare le stesse in Amministrazione Trasparente/Performance/Schede Performance).</w:t>
      </w:r>
    </w:p>
    <w:p w:rsidR="003823BD" w:rsidRDefault="003823BD" w:rsidP="003823BD">
      <w:pPr>
        <w:kinsoku w:val="0"/>
        <w:overflowPunct w:val="0"/>
        <w:spacing w:before="211" w:line="394" w:lineRule="exact"/>
        <w:ind w:right="144"/>
        <w:jc w:val="both"/>
        <w:textAlignment w:val="baseline"/>
        <w:rPr>
          <w:rFonts w:ascii="Tahoma" w:hAnsi="Tahoma" w:cs="Tahoma"/>
          <w:b/>
          <w:sz w:val="25"/>
          <w:szCs w:val="25"/>
        </w:rPr>
      </w:pPr>
      <w:r>
        <w:rPr>
          <w:rFonts w:ascii="Tahoma" w:hAnsi="Tahoma" w:cs="Tahoma"/>
          <w:b/>
          <w:sz w:val="25"/>
          <w:szCs w:val="25"/>
        </w:rPr>
        <w:t>6.9 Obblighi di Pubblicazione.</w:t>
      </w:r>
    </w:p>
    <w:p w:rsidR="003823BD" w:rsidRPr="003823BD" w:rsidRDefault="003823BD" w:rsidP="003823BD">
      <w:pPr>
        <w:kinsoku w:val="0"/>
        <w:overflowPunct w:val="0"/>
        <w:spacing w:before="211" w:line="394" w:lineRule="exact"/>
        <w:ind w:right="144"/>
        <w:jc w:val="both"/>
        <w:textAlignment w:val="baseline"/>
        <w:rPr>
          <w:rFonts w:ascii="Tahoma" w:hAnsi="Tahoma" w:cs="Tahoma"/>
          <w:b/>
          <w:sz w:val="25"/>
          <w:szCs w:val="25"/>
        </w:rPr>
      </w:pPr>
      <w:r>
        <w:rPr>
          <w:rFonts w:ascii="Tahoma" w:hAnsi="Tahoma" w:cs="Tahoma"/>
          <w:b/>
          <w:sz w:val="25"/>
          <w:szCs w:val="25"/>
        </w:rPr>
        <w:t xml:space="preserve">E’ Compito del responsabile della Trasparenza direttore UOC Relazioni con il Pubblico relazionare sull’assolvimento </w:t>
      </w:r>
      <w:r w:rsidR="005B1A3E">
        <w:rPr>
          <w:rFonts w:ascii="Tahoma" w:hAnsi="Tahoma" w:cs="Tahoma"/>
          <w:b/>
          <w:sz w:val="25"/>
          <w:szCs w:val="25"/>
        </w:rPr>
        <w:t>degli obblighi</w:t>
      </w:r>
      <w:r>
        <w:rPr>
          <w:rFonts w:ascii="Tahoma" w:hAnsi="Tahoma" w:cs="Tahoma"/>
          <w:b/>
          <w:sz w:val="25"/>
          <w:szCs w:val="25"/>
        </w:rPr>
        <w:t xml:space="preserve"> di pubblicazione riferiti al decreto Legislativo n° 33/2013 riferiti alla </w:t>
      </w:r>
      <w:bookmarkStart w:id="0" w:name="_GoBack"/>
      <w:bookmarkEnd w:id="0"/>
      <w:r w:rsidR="005B1A3E">
        <w:rPr>
          <w:rFonts w:ascii="Tahoma" w:hAnsi="Tahoma" w:cs="Tahoma"/>
          <w:b/>
          <w:sz w:val="25"/>
          <w:szCs w:val="25"/>
        </w:rPr>
        <w:t>Performance,</w:t>
      </w:r>
      <w:r>
        <w:rPr>
          <w:rFonts w:ascii="Tahoma" w:hAnsi="Tahoma" w:cs="Tahoma"/>
          <w:b/>
          <w:sz w:val="25"/>
          <w:szCs w:val="25"/>
        </w:rPr>
        <w:t xml:space="preserve"> il report dovrà essere trasmesso al Nucleo di Valutazione/OIV entro il mese di Febbraio di ogni anno. </w:t>
      </w:r>
    </w:p>
    <w:p w:rsidR="003432F5" w:rsidRDefault="003432F5" w:rsidP="008C6FA1">
      <w:pPr>
        <w:spacing w:after="0" w:line="268" w:lineRule="auto"/>
        <w:ind w:right="2" w:firstLine="360"/>
        <w:jc w:val="both"/>
        <w:rPr>
          <w:rFonts w:ascii="Calibri" w:eastAsia="Calibri" w:hAnsi="Calibri" w:cs="Calibri"/>
          <w:color w:val="000000"/>
          <w:sz w:val="28"/>
          <w:lang w:eastAsia="it-IT"/>
        </w:rPr>
      </w:pPr>
    </w:p>
    <w:p w:rsidR="00610A4F" w:rsidRPr="00610A4F" w:rsidRDefault="00610A4F" w:rsidP="008C6FA1">
      <w:pPr>
        <w:pStyle w:val="Titolo1"/>
      </w:pPr>
      <w:r w:rsidRPr="00610A4F">
        <w:t xml:space="preserve">Art 7  Fase B (Indicatore Temporale 1° maggio  2016/ 30 agosto 2016) </w:t>
      </w:r>
    </w:p>
    <w:p w:rsid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In questa fase si procede al riallineamento degli obiettivi assegnati a fronte di modifiche e/o difficoltà intervenute all’interno della unità organizzativa. </w:t>
      </w:r>
    </w:p>
    <w:p w:rsidR="003432F5" w:rsidRPr="00610A4F" w:rsidRDefault="003432F5" w:rsidP="008C6FA1">
      <w:pPr>
        <w:spacing w:after="208" w:line="268" w:lineRule="auto"/>
        <w:ind w:left="-15" w:firstLine="708"/>
        <w:jc w:val="both"/>
        <w:rPr>
          <w:rFonts w:ascii="Calibri" w:eastAsia="Calibri" w:hAnsi="Calibri" w:cs="Calibri"/>
          <w:color w:val="000000"/>
          <w:sz w:val="28"/>
          <w:lang w:eastAsia="it-IT"/>
        </w:rPr>
      </w:pPr>
    </w:p>
    <w:p w:rsidR="00610A4F" w:rsidRPr="00610A4F" w:rsidRDefault="00610A4F" w:rsidP="008C6FA1">
      <w:pPr>
        <w:pStyle w:val="Titolo1"/>
      </w:pPr>
      <w:r w:rsidRPr="00610A4F">
        <w:t xml:space="preserve">Art. 8 Fase C (Indicatore Temporale 1° settembre 2016/ 31 gennaio 2017) </w:t>
      </w:r>
    </w:p>
    <w:p w:rsidR="00610A4F" w:rsidRPr="00610A4F"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In questa fase si valutano le azioni e gli obiettivi raggiunti secondo quanto previsto nel documento </w:t>
      </w:r>
      <w:r w:rsidR="008C6FA1" w:rsidRPr="00610A4F">
        <w:rPr>
          <w:rFonts w:ascii="Calibri" w:eastAsia="Calibri" w:hAnsi="Calibri" w:cs="Calibri"/>
          <w:color w:val="000000"/>
          <w:sz w:val="28"/>
          <w:lang w:eastAsia="it-IT"/>
        </w:rPr>
        <w:t>“Declinazione</w:t>
      </w:r>
      <w:r w:rsidRPr="00610A4F">
        <w:rPr>
          <w:rFonts w:ascii="Calibri" w:eastAsia="Calibri" w:hAnsi="Calibri" w:cs="Calibri"/>
          <w:color w:val="000000"/>
          <w:sz w:val="28"/>
          <w:lang w:eastAsia="it-IT"/>
        </w:rPr>
        <w:t xml:space="preserve"> obiettivi di performance” adottato entro il 31 marzo 2016 e la valutazione del Nucleo di Valutazione.  </w:t>
      </w:r>
    </w:p>
    <w:p w:rsidR="003432F5" w:rsidRDefault="003432F5" w:rsidP="008C6FA1">
      <w:pPr>
        <w:spacing w:after="208" w:line="268" w:lineRule="auto"/>
        <w:ind w:left="-15" w:firstLine="708"/>
        <w:jc w:val="both"/>
        <w:rPr>
          <w:rFonts w:ascii="Calibri" w:eastAsia="Calibri" w:hAnsi="Calibri" w:cs="Calibri"/>
          <w:b/>
          <w:color w:val="000000"/>
          <w:sz w:val="28"/>
          <w:lang w:eastAsia="it-IT"/>
        </w:rPr>
      </w:pPr>
    </w:p>
    <w:p w:rsidR="003432F5" w:rsidRDefault="00610A4F" w:rsidP="008C6FA1">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8.</w:t>
      </w:r>
      <w:r w:rsidR="00E90131" w:rsidRPr="00610A4F">
        <w:rPr>
          <w:rFonts w:ascii="Calibri" w:eastAsia="Calibri" w:hAnsi="Calibri" w:cs="Calibri"/>
          <w:b/>
          <w:color w:val="000000"/>
          <w:sz w:val="28"/>
          <w:lang w:eastAsia="it-IT"/>
        </w:rPr>
        <w:t>1</w:t>
      </w:r>
      <w:r w:rsidR="00E90131" w:rsidRPr="00610A4F">
        <w:rPr>
          <w:rFonts w:ascii="Calibri" w:eastAsia="Calibri" w:hAnsi="Calibri" w:cs="Calibri"/>
          <w:color w:val="000000"/>
          <w:sz w:val="28"/>
          <w:lang w:eastAsia="it-IT"/>
        </w:rPr>
        <w:t xml:space="preserve"> La</w:t>
      </w:r>
      <w:r w:rsidRPr="00610A4F">
        <w:rPr>
          <w:rFonts w:ascii="Calibri" w:eastAsia="Calibri" w:hAnsi="Calibri" w:cs="Calibri"/>
          <w:color w:val="000000"/>
          <w:sz w:val="28"/>
          <w:lang w:eastAsia="it-IT"/>
        </w:rPr>
        <w:t xml:space="preserve"> valutazione permetterà di predisporre il Piano annuale della performance entro il 31 gennaio 2017 e la relazione della Performance dell’anno 2016 da predisporre entro il 30 giugno 2017. </w:t>
      </w:r>
    </w:p>
    <w:p w:rsidR="003432F5" w:rsidRDefault="003432F5">
      <w:pPr>
        <w:rPr>
          <w:rFonts w:ascii="Calibri" w:eastAsia="Calibri" w:hAnsi="Calibri" w:cs="Calibri"/>
          <w:color w:val="000000"/>
          <w:sz w:val="28"/>
          <w:lang w:eastAsia="it-IT"/>
        </w:rPr>
      </w:pPr>
      <w:r>
        <w:rPr>
          <w:rFonts w:ascii="Calibri" w:eastAsia="Calibri" w:hAnsi="Calibri" w:cs="Calibri"/>
          <w:color w:val="000000"/>
          <w:sz w:val="28"/>
          <w:lang w:eastAsia="it-IT"/>
        </w:rPr>
        <w:br w:type="page"/>
      </w:r>
    </w:p>
    <w:p w:rsidR="00E26710" w:rsidRDefault="00E26710" w:rsidP="008C6FA1">
      <w:pPr>
        <w:spacing w:after="208" w:line="268" w:lineRule="auto"/>
        <w:ind w:left="-15" w:firstLine="708"/>
        <w:jc w:val="both"/>
        <w:rPr>
          <w:rFonts w:ascii="Calibri" w:eastAsia="Calibri" w:hAnsi="Calibri" w:cs="Calibri"/>
          <w:color w:val="000000"/>
          <w:sz w:val="28"/>
          <w:lang w:eastAsia="it-IT"/>
        </w:rPr>
      </w:pPr>
    </w:p>
    <w:p w:rsidR="00610A4F" w:rsidRPr="00E26710" w:rsidRDefault="00610A4F" w:rsidP="003432F5">
      <w:pPr>
        <w:pStyle w:val="Titolo1"/>
      </w:pPr>
      <w:r w:rsidRPr="00610A4F">
        <w:t xml:space="preserve">Art.9 – Scadenziario degli adempimenti. </w:t>
      </w:r>
    </w:p>
    <w:p w:rsidR="00610A4F" w:rsidRPr="00610A4F" w:rsidRDefault="00610A4F" w:rsidP="008C6FA1">
      <w:pPr>
        <w:spacing w:after="26"/>
        <w:ind w:left="10" w:right="10" w:hanging="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Di seguito è </w:t>
      </w:r>
      <w:r w:rsidR="00E26710" w:rsidRPr="00610A4F">
        <w:rPr>
          <w:rFonts w:ascii="Calibri" w:eastAsia="Calibri" w:hAnsi="Calibri" w:cs="Calibri"/>
          <w:color w:val="000000"/>
          <w:sz w:val="28"/>
          <w:lang w:eastAsia="it-IT"/>
        </w:rPr>
        <w:t>evidenziato il</w:t>
      </w:r>
      <w:r w:rsidRPr="00610A4F">
        <w:rPr>
          <w:rFonts w:ascii="Calibri" w:eastAsia="Calibri" w:hAnsi="Calibri" w:cs="Calibri"/>
          <w:color w:val="000000"/>
          <w:sz w:val="28"/>
          <w:lang w:eastAsia="it-IT"/>
        </w:rPr>
        <w:t xml:space="preserve"> calendario degli adempimenti previsti dal D.Lgs. n. </w:t>
      </w:r>
    </w:p>
    <w:p w:rsidR="00610A4F" w:rsidRPr="00610A4F" w:rsidRDefault="00610A4F" w:rsidP="008C6FA1">
      <w:pPr>
        <w:spacing w:after="152" w:line="268" w:lineRule="auto"/>
        <w:ind w:left="-5" w:hanging="1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150/2009 e L. n. 190/2012. </w:t>
      </w:r>
    </w:p>
    <w:p w:rsidR="00610A4F" w:rsidRPr="00610A4F" w:rsidRDefault="00610A4F" w:rsidP="00610A4F">
      <w:pPr>
        <w:spacing w:after="0"/>
        <w:ind w:right="2"/>
        <w:jc w:val="both"/>
        <w:rPr>
          <w:rFonts w:ascii="Calibri" w:eastAsia="Calibri" w:hAnsi="Calibri" w:cs="Calibri"/>
          <w:color w:val="000000"/>
          <w:sz w:val="28"/>
          <w:lang w:eastAsia="it-IT"/>
        </w:rPr>
      </w:pPr>
      <w:r w:rsidRPr="00610A4F">
        <w:rPr>
          <w:rFonts w:ascii="Calibri" w:eastAsia="Calibri" w:hAnsi="Calibri" w:cs="Calibri"/>
          <w:b/>
          <w:color w:val="000000"/>
          <w:lang w:eastAsia="it-IT"/>
        </w:rPr>
        <w:t xml:space="preserve">DATA                                                    AMMINISTRAZIONE                                                 OIV </w:t>
      </w:r>
    </w:p>
    <w:tbl>
      <w:tblPr>
        <w:tblStyle w:val="TableGrid"/>
        <w:tblW w:w="9799" w:type="dxa"/>
        <w:tblInd w:w="-108" w:type="dxa"/>
        <w:tblCellMar>
          <w:top w:w="33" w:type="dxa"/>
        </w:tblCellMar>
        <w:tblLook w:val="04A0" w:firstRow="1" w:lastRow="0" w:firstColumn="1" w:lastColumn="0" w:noHBand="0" w:noVBand="1"/>
      </w:tblPr>
      <w:tblGrid>
        <w:gridCol w:w="3260"/>
        <w:gridCol w:w="2848"/>
        <w:gridCol w:w="412"/>
        <w:gridCol w:w="816"/>
        <w:gridCol w:w="2463"/>
      </w:tblGrid>
      <w:tr w:rsidR="00582A07" w:rsidRPr="00610A4F" w:rsidTr="009A1485">
        <w:trPr>
          <w:trHeight w:val="1949"/>
        </w:trPr>
        <w:tc>
          <w:tcPr>
            <w:tcW w:w="3260" w:type="dxa"/>
            <w:tcBorders>
              <w:top w:val="single" w:sz="4" w:space="0" w:color="000000"/>
              <w:left w:val="single" w:sz="4" w:space="0" w:color="000000"/>
              <w:bottom w:val="nil"/>
              <w:right w:val="single" w:sz="4" w:space="0" w:color="000000"/>
            </w:tcBorders>
          </w:tcPr>
          <w:p w:rsidR="00582A07" w:rsidRPr="00610A4F" w:rsidRDefault="00582A07"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31  gennaio                      </w:t>
            </w:r>
          </w:p>
        </w:tc>
        <w:tc>
          <w:tcPr>
            <w:tcW w:w="3260" w:type="dxa"/>
            <w:gridSpan w:val="2"/>
            <w:tcBorders>
              <w:top w:val="single" w:sz="4" w:space="0" w:color="000000"/>
              <w:left w:val="single" w:sz="4" w:space="0" w:color="000000"/>
              <w:bottom w:val="nil"/>
              <w:right w:val="single" w:sz="4" w:space="0" w:color="000000"/>
            </w:tcBorders>
          </w:tcPr>
          <w:p w:rsidR="00582A07" w:rsidRPr="00610A4F" w:rsidRDefault="00582A07" w:rsidP="00582A07">
            <w:pPr>
              <w:spacing w:after="230"/>
              <w:jc w:val="both"/>
              <w:rPr>
                <w:rFonts w:ascii="Calibri" w:eastAsia="Calibri" w:hAnsi="Calibri" w:cs="Calibri"/>
                <w:color w:val="000000"/>
                <w:sz w:val="28"/>
              </w:rPr>
            </w:pPr>
            <w:r w:rsidRPr="00610A4F">
              <w:rPr>
                <w:rFonts w:ascii="Calibri" w:eastAsia="Calibri" w:hAnsi="Calibri" w:cs="Calibri"/>
                <w:color w:val="000000"/>
              </w:rPr>
              <w:t xml:space="preserve">Piano della performance </w:t>
            </w:r>
          </w:p>
          <w:p w:rsidR="00582A07" w:rsidRPr="00610A4F" w:rsidRDefault="00582A07" w:rsidP="00582A07">
            <w:pPr>
              <w:spacing w:after="209" w:line="278" w:lineRule="auto"/>
              <w:jc w:val="both"/>
              <w:rPr>
                <w:rFonts w:ascii="Calibri" w:eastAsia="Calibri" w:hAnsi="Calibri" w:cs="Calibri"/>
                <w:color w:val="000000"/>
                <w:sz w:val="28"/>
              </w:rPr>
            </w:pPr>
            <w:r>
              <w:rPr>
                <w:rFonts w:ascii="Calibri" w:eastAsia="Calibri" w:hAnsi="Calibri" w:cs="Calibri"/>
                <w:color w:val="000000"/>
              </w:rPr>
              <w:t xml:space="preserve">Piano </w:t>
            </w:r>
            <w:r w:rsidRPr="00610A4F">
              <w:rPr>
                <w:rFonts w:ascii="Calibri" w:eastAsia="Calibri" w:hAnsi="Calibri" w:cs="Calibri"/>
                <w:color w:val="000000"/>
              </w:rPr>
              <w:t xml:space="preserve">Triennale </w:t>
            </w:r>
            <w:r>
              <w:rPr>
                <w:rFonts w:ascii="Calibri" w:eastAsia="Calibri" w:hAnsi="Calibri" w:cs="Calibri"/>
                <w:color w:val="000000"/>
              </w:rPr>
              <w:t xml:space="preserve">per </w:t>
            </w:r>
            <w:r w:rsidRPr="00610A4F">
              <w:rPr>
                <w:rFonts w:ascii="Calibri" w:eastAsia="Calibri" w:hAnsi="Calibri" w:cs="Calibri"/>
                <w:color w:val="000000"/>
              </w:rPr>
              <w:t xml:space="preserve">la Prevenzione della Corruzione </w:t>
            </w:r>
            <w:r>
              <w:rPr>
                <w:rFonts w:ascii="Calibri" w:eastAsia="Calibri" w:hAnsi="Calibri" w:cs="Calibri"/>
                <w:color w:val="000000"/>
              </w:rPr>
              <w:t>(PTPC)</w:t>
            </w:r>
          </w:p>
          <w:p w:rsidR="00582A07" w:rsidRPr="00610A4F" w:rsidRDefault="00582A07" w:rsidP="00582A07">
            <w:pPr>
              <w:tabs>
                <w:tab w:val="center" w:pos="1446"/>
                <w:tab w:val="center" w:pos="2431"/>
                <w:tab w:val="right" w:pos="3260"/>
              </w:tabs>
              <w:spacing w:after="19"/>
              <w:jc w:val="both"/>
              <w:rPr>
                <w:rFonts w:ascii="Calibri" w:eastAsia="Calibri" w:hAnsi="Calibri" w:cs="Calibri"/>
                <w:color w:val="000000"/>
                <w:sz w:val="28"/>
              </w:rPr>
            </w:pPr>
            <w:r>
              <w:rPr>
                <w:rFonts w:ascii="Calibri" w:eastAsia="Calibri" w:hAnsi="Calibri" w:cs="Calibri"/>
                <w:color w:val="000000"/>
              </w:rPr>
              <w:t xml:space="preserve">Piano Triennale </w:t>
            </w:r>
            <w:r>
              <w:rPr>
                <w:rFonts w:ascii="Calibri" w:eastAsia="Calibri" w:hAnsi="Calibri" w:cs="Calibri"/>
                <w:color w:val="000000"/>
              </w:rPr>
              <w:tab/>
              <w:t xml:space="preserve">per </w:t>
            </w:r>
            <w:r w:rsidRPr="00610A4F">
              <w:rPr>
                <w:rFonts w:ascii="Calibri" w:eastAsia="Calibri" w:hAnsi="Calibri" w:cs="Calibri"/>
                <w:color w:val="000000"/>
              </w:rPr>
              <w:t xml:space="preserve">la Trasparenza e Integrità  </w:t>
            </w:r>
            <w:r>
              <w:rPr>
                <w:rFonts w:ascii="Calibri" w:eastAsia="Calibri" w:hAnsi="Calibri" w:cs="Calibri"/>
                <w:color w:val="000000"/>
              </w:rPr>
              <w:t>(PTTI)</w:t>
            </w:r>
          </w:p>
        </w:tc>
        <w:tc>
          <w:tcPr>
            <w:tcW w:w="3279" w:type="dxa"/>
            <w:gridSpan w:val="2"/>
            <w:vMerge w:val="restart"/>
            <w:tcBorders>
              <w:top w:val="single" w:sz="4" w:space="0" w:color="000000"/>
              <w:left w:val="single" w:sz="4" w:space="0" w:color="000000"/>
              <w:right w:val="single" w:sz="4" w:space="0" w:color="000000"/>
            </w:tcBorders>
          </w:tcPr>
          <w:p w:rsidR="00582A07" w:rsidRDefault="00582A07" w:rsidP="00582A07">
            <w:pPr>
              <w:spacing w:after="230"/>
              <w:jc w:val="both"/>
              <w:rPr>
                <w:rFonts w:ascii="Calibri" w:eastAsia="Calibri" w:hAnsi="Calibri" w:cs="Calibri"/>
                <w:color w:val="000000"/>
              </w:rPr>
            </w:pPr>
            <w:r>
              <w:rPr>
                <w:rFonts w:ascii="Calibri" w:eastAsia="Calibri" w:hAnsi="Calibri" w:cs="Calibri"/>
                <w:color w:val="000000"/>
              </w:rPr>
              <w:t xml:space="preserve">Entro 30gg. Dall’adozione del piano della Performance: </w:t>
            </w:r>
          </w:p>
          <w:p w:rsidR="00582A07" w:rsidRPr="00582A07" w:rsidRDefault="00582A07" w:rsidP="00582A07">
            <w:pPr>
              <w:pStyle w:val="Paragrafoelenco"/>
              <w:numPr>
                <w:ilvl w:val="0"/>
                <w:numId w:val="6"/>
              </w:numPr>
              <w:spacing w:after="230"/>
              <w:jc w:val="both"/>
              <w:rPr>
                <w:rFonts w:ascii="Calibri" w:eastAsia="Calibri" w:hAnsi="Calibri" w:cs="Calibri"/>
                <w:color w:val="000000"/>
              </w:rPr>
            </w:pPr>
            <w:r w:rsidRPr="00582A07">
              <w:rPr>
                <w:rFonts w:ascii="Calibri" w:eastAsia="Calibri" w:hAnsi="Calibri" w:cs="Calibri"/>
                <w:color w:val="000000"/>
              </w:rPr>
              <w:t>Monitoraggio di I livello sull’avvio del Ciclo della performance</w:t>
            </w:r>
          </w:p>
          <w:p w:rsidR="00582A07" w:rsidRPr="00582A07" w:rsidRDefault="00582A07" w:rsidP="00582A07">
            <w:pPr>
              <w:pStyle w:val="Paragrafoelenco"/>
              <w:numPr>
                <w:ilvl w:val="0"/>
                <w:numId w:val="6"/>
              </w:numPr>
              <w:spacing w:after="230"/>
              <w:jc w:val="both"/>
              <w:rPr>
                <w:rFonts w:ascii="Calibri" w:eastAsia="Calibri" w:hAnsi="Calibri" w:cs="Calibri"/>
                <w:color w:val="000000"/>
              </w:rPr>
            </w:pPr>
            <w:r w:rsidRPr="00582A07">
              <w:rPr>
                <w:rFonts w:ascii="Calibri" w:eastAsia="Calibri" w:hAnsi="Calibri" w:cs="Calibri"/>
                <w:color w:val="000000"/>
              </w:rPr>
              <w:t>Monitoraggio sull’integrazione tra Piano della performance e PTPC e PTTI</w:t>
            </w:r>
          </w:p>
          <w:p w:rsidR="00582A07" w:rsidRPr="00610A4F" w:rsidRDefault="00582A07" w:rsidP="00610A4F">
            <w:pPr>
              <w:ind w:left="12" w:right="126" w:hanging="12"/>
              <w:jc w:val="both"/>
              <w:rPr>
                <w:rFonts w:ascii="Calibri" w:eastAsia="Calibri" w:hAnsi="Calibri" w:cs="Calibri"/>
                <w:color w:val="000000"/>
                <w:sz w:val="28"/>
              </w:rPr>
            </w:pPr>
          </w:p>
        </w:tc>
      </w:tr>
      <w:tr w:rsidR="00582A07" w:rsidRPr="00610A4F" w:rsidTr="009A1485">
        <w:trPr>
          <w:trHeight w:val="1788"/>
        </w:trPr>
        <w:tc>
          <w:tcPr>
            <w:tcW w:w="3260" w:type="dxa"/>
            <w:tcBorders>
              <w:top w:val="nil"/>
              <w:left w:val="single" w:sz="4" w:space="0" w:color="000000"/>
              <w:bottom w:val="single" w:sz="4" w:space="0" w:color="000000"/>
              <w:right w:val="single" w:sz="4" w:space="0" w:color="000000"/>
            </w:tcBorders>
          </w:tcPr>
          <w:p w:rsidR="00582A07" w:rsidRPr="00610A4F" w:rsidRDefault="00582A07" w:rsidP="00610A4F">
            <w:pPr>
              <w:jc w:val="both"/>
              <w:rPr>
                <w:rFonts w:ascii="Calibri" w:eastAsia="Calibri" w:hAnsi="Calibri" w:cs="Calibri"/>
                <w:color w:val="000000"/>
                <w:sz w:val="28"/>
              </w:rPr>
            </w:pPr>
          </w:p>
        </w:tc>
        <w:tc>
          <w:tcPr>
            <w:tcW w:w="3260" w:type="dxa"/>
            <w:gridSpan w:val="2"/>
            <w:tcBorders>
              <w:top w:val="nil"/>
              <w:left w:val="single" w:sz="4" w:space="0" w:color="000000"/>
              <w:bottom w:val="single" w:sz="4" w:space="0" w:color="000000"/>
              <w:right w:val="single" w:sz="4" w:space="0" w:color="000000"/>
            </w:tcBorders>
          </w:tcPr>
          <w:p w:rsidR="00582A07" w:rsidRPr="00610A4F" w:rsidRDefault="00582A07" w:rsidP="00610A4F">
            <w:pPr>
              <w:jc w:val="both"/>
              <w:rPr>
                <w:rFonts w:ascii="Calibri" w:eastAsia="Calibri" w:hAnsi="Calibri" w:cs="Calibri"/>
                <w:color w:val="000000"/>
                <w:sz w:val="28"/>
              </w:rPr>
            </w:pPr>
          </w:p>
        </w:tc>
        <w:tc>
          <w:tcPr>
            <w:tcW w:w="3279" w:type="dxa"/>
            <w:gridSpan w:val="2"/>
            <w:vMerge/>
            <w:tcBorders>
              <w:left w:val="single" w:sz="4" w:space="0" w:color="000000"/>
              <w:bottom w:val="single" w:sz="4" w:space="0" w:color="000000"/>
              <w:right w:val="single" w:sz="4" w:space="0" w:color="000000"/>
            </w:tcBorders>
          </w:tcPr>
          <w:p w:rsidR="00582A07" w:rsidRPr="00610A4F" w:rsidRDefault="00582A07" w:rsidP="00610A4F">
            <w:pPr>
              <w:ind w:left="12"/>
              <w:jc w:val="both"/>
              <w:rPr>
                <w:rFonts w:ascii="Calibri" w:eastAsia="Calibri" w:hAnsi="Calibri" w:cs="Calibri"/>
                <w:color w:val="000000"/>
                <w:sz w:val="28"/>
              </w:rPr>
            </w:pPr>
          </w:p>
        </w:tc>
      </w:tr>
      <w:tr w:rsidR="00610A4F" w:rsidRPr="00610A4F" w:rsidTr="008072DF">
        <w:trPr>
          <w:trHeight w:val="1016"/>
        </w:trPr>
        <w:tc>
          <w:tcPr>
            <w:tcW w:w="3260" w:type="dxa"/>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30 marzo  </w:t>
            </w:r>
          </w:p>
        </w:tc>
        <w:tc>
          <w:tcPr>
            <w:tcW w:w="2848" w:type="dxa"/>
            <w:tcBorders>
              <w:top w:val="single" w:sz="4" w:space="0" w:color="000000"/>
              <w:left w:val="single" w:sz="4" w:space="0" w:color="000000"/>
              <w:bottom w:val="single" w:sz="4" w:space="0" w:color="000000"/>
              <w:right w:val="nil"/>
            </w:tcBorders>
          </w:tcPr>
          <w:p w:rsidR="00610A4F" w:rsidRPr="00610A4F" w:rsidRDefault="00582A07" w:rsidP="00610A4F">
            <w:pPr>
              <w:ind w:left="108"/>
              <w:jc w:val="both"/>
              <w:rPr>
                <w:rFonts w:ascii="Calibri" w:eastAsia="Calibri" w:hAnsi="Calibri" w:cs="Calibri"/>
                <w:color w:val="000000"/>
                <w:sz w:val="28"/>
              </w:rPr>
            </w:pPr>
            <w:r w:rsidRPr="00582A07">
              <w:rPr>
                <w:rFonts w:ascii="Calibri" w:eastAsia="Calibri" w:hAnsi="Calibri" w:cs="Calibri"/>
                <w:color w:val="000000"/>
              </w:rPr>
              <w:t>Adozione con delibera declinazione obiettivi per struttura</w:t>
            </w:r>
          </w:p>
        </w:tc>
        <w:tc>
          <w:tcPr>
            <w:tcW w:w="412"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816" w:type="dxa"/>
            <w:tcBorders>
              <w:top w:val="single" w:sz="4" w:space="0" w:color="000000"/>
              <w:left w:val="single" w:sz="4" w:space="0" w:color="000000"/>
              <w:bottom w:val="single" w:sz="4" w:space="0" w:color="000000"/>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 </w:t>
            </w:r>
          </w:p>
        </w:tc>
        <w:tc>
          <w:tcPr>
            <w:tcW w:w="2463"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r>
      <w:tr w:rsidR="00610A4F" w:rsidRPr="00610A4F" w:rsidTr="008072DF">
        <w:trPr>
          <w:trHeight w:val="1737"/>
        </w:trPr>
        <w:tc>
          <w:tcPr>
            <w:tcW w:w="3260" w:type="dxa"/>
            <w:tcBorders>
              <w:top w:val="single" w:sz="4" w:space="0" w:color="000000"/>
              <w:left w:val="single" w:sz="4" w:space="0" w:color="000000"/>
              <w:bottom w:val="nil"/>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30 aprile </w:t>
            </w:r>
          </w:p>
        </w:tc>
        <w:tc>
          <w:tcPr>
            <w:tcW w:w="2848" w:type="dxa"/>
            <w:tcBorders>
              <w:top w:val="single" w:sz="4" w:space="0" w:color="000000"/>
              <w:left w:val="single" w:sz="4" w:space="0" w:color="000000"/>
              <w:bottom w:val="nil"/>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 </w:t>
            </w:r>
          </w:p>
        </w:tc>
        <w:tc>
          <w:tcPr>
            <w:tcW w:w="412" w:type="dxa"/>
            <w:tcBorders>
              <w:top w:val="single" w:sz="4" w:space="0" w:color="000000"/>
              <w:left w:val="nil"/>
              <w:bottom w:val="nil"/>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816" w:type="dxa"/>
            <w:tcBorders>
              <w:top w:val="single" w:sz="4" w:space="0" w:color="000000"/>
              <w:left w:val="single" w:sz="4" w:space="0" w:color="000000"/>
              <w:bottom w:val="nil"/>
              <w:right w:val="nil"/>
            </w:tcBorders>
          </w:tcPr>
          <w:p w:rsidR="00610A4F" w:rsidRPr="00610A4F" w:rsidRDefault="00610A4F" w:rsidP="00610A4F">
            <w:pPr>
              <w:ind w:left="468"/>
              <w:jc w:val="both"/>
              <w:rPr>
                <w:rFonts w:ascii="Calibri" w:eastAsia="Calibri" w:hAnsi="Calibri" w:cs="Calibri"/>
                <w:color w:val="000000"/>
                <w:sz w:val="28"/>
              </w:rPr>
            </w:pPr>
            <w:r w:rsidRPr="00610A4F">
              <w:rPr>
                <w:rFonts w:ascii="Calibri" w:eastAsia="Calibri" w:hAnsi="Calibri" w:cs="Calibri"/>
                <w:color w:val="000000"/>
              </w:rPr>
              <w:t>a)</w:t>
            </w:r>
            <w:r w:rsidRPr="00610A4F">
              <w:rPr>
                <w:rFonts w:ascii="Arial" w:eastAsia="Arial" w:hAnsi="Arial" w:cs="Arial"/>
                <w:color w:val="000000"/>
              </w:rPr>
              <w:t xml:space="preserve"> </w:t>
            </w:r>
          </w:p>
        </w:tc>
        <w:tc>
          <w:tcPr>
            <w:tcW w:w="2463" w:type="dxa"/>
            <w:tcBorders>
              <w:top w:val="single" w:sz="4" w:space="0" w:color="000000"/>
              <w:left w:val="nil"/>
              <w:bottom w:val="nil"/>
              <w:right w:val="single" w:sz="4" w:space="0" w:color="000000"/>
            </w:tcBorders>
          </w:tcPr>
          <w:p w:rsidR="00610A4F" w:rsidRPr="00610A4F" w:rsidRDefault="00610A4F" w:rsidP="00610A4F">
            <w:pPr>
              <w:ind w:left="12" w:hanging="12"/>
              <w:jc w:val="both"/>
              <w:rPr>
                <w:rFonts w:ascii="Calibri" w:eastAsia="Calibri" w:hAnsi="Calibri" w:cs="Calibri"/>
                <w:color w:val="000000"/>
                <w:sz w:val="28"/>
              </w:rPr>
            </w:pPr>
            <w:r w:rsidRPr="00610A4F">
              <w:rPr>
                <w:rFonts w:ascii="Calibri" w:eastAsia="Calibri" w:hAnsi="Calibri" w:cs="Calibri"/>
                <w:color w:val="000000"/>
              </w:rPr>
              <w:t>relazi</w:t>
            </w:r>
            <w:r w:rsidR="00582A07">
              <w:rPr>
                <w:rFonts w:ascii="Calibri" w:eastAsia="Calibri" w:hAnsi="Calibri" w:cs="Calibri"/>
                <w:color w:val="000000"/>
              </w:rPr>
              <w:t xml:space="preserve">one degli OIV sul funzionamento </w:t>
            </w:r>
            <w:r w:rsidRPr="00610A4F">
              <w:rPr>
                <w:rFonts w:ascii="Calibri" w:eastAsia="Calibri" w:hAnsi="Calibri" w:cs="Calibri"/>
                <w:color w:val="000000"/>
              </w:rPr>
              <w:t>complessi</w:t>
            </w:r>
            <w:r w:rsidR="00582A07">
              <w:rPr>
                <w:rFonts w:ascii="Calibri" w:eastAsia="Calibri" w:hAnsi="Calibri" w:cs="Calibri"/>
                <w:color w:val="000000"/>
              </w:rPr>
              <w:t xml:space="preserve">vo del sistema di </w:t>
            </w:r>
            <w:r w:rsidR="00582A07">
              <w:rPr>
                <w:rFonts w:ascii="Calibri" w:eastAsia="Calibri" w:hAnsi="Calibri" w:cs="Calibri"/>
                <w:color w:val="000000"/>
              </w:rPr>
              <w:tab/>
              <w:t xml:space="preserve">valutazione, </w:t>
            </w:r>
            <w:r w:rsidRPr="00610A4F">
              <w:rPr>
                <w:rFonts w:ascii="Calibri" w:eastAsia="Calibri" w:hAnsi="Calibri" w:cs="Calibri"/>
                <w:color w:val="000000"/>
              </w:rPr>
              <w:t xml:space="preserve">trasparenza e integrità dei controlli interni </w:t>
            </w:r>
          </w:p>
        </w:tc>
      </w:tr>
      <w:tr w:rsidR="00610A4F" w:rsidRPr="00610A4F" w:rsidTr="008072DF">
        <w:trPr>
          <w:trHeight w:val="1628"/>
        </w:trPr>
        <w:tc>
          <w:tcPr>
            <w:tcW w:w="3260" w:type="dxa"/>
            <w:tcBorders>
              <w:top w:val="nil"/>
              <w:left w:val="single" w:sz="4" w:space="0" w:color="000000"/>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2848" w:type="dxa"/>
            <w:tcBorders>
              <w:top w:val="nil"/>
              <w:left w:val="single" w:sz="4" w:space="0" w:color="000000"/>
              <w:bottom w:val="single" w:sz="4" w:space="0" w:color="000000"/>
              <w:right w:val="nil"/>
            </w:tcBorders>
          </w:tcPr>
          <w:p w:rsidR="00610A4F" w:rsidRPr="00610A4F" w:rsidRDefault="00610A4F" w:rsidP="00610A4F">
            <w:pPr>
              <w:jc w:val="both"/>
              <w:rPr>
                <w:rFonts w:ascii="Calibri" w:eastAsia="Calibri" w:hAnsi="Calibri" w:cs="Calibri"/>
                <w:color w:val="000000"/>
                <w:sz w:val="28"/>
              </w:rPr>
            </w:pPr>
          </w:p>
        </w:tc>
        <w:tc>
          <w:tcPr>
            <w:tcW w:w="412" w:type="dxa"/>
            <w:tcBorders>
              <w:top w:val="nil"/>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816" w:type="dxa"/>
            <w:tcBorders>
              <w:top w:val="nil"/>
              <w:left w:val="single" w:sz="4" w:space="0" w:color="000000"/>
              <w:bottom w:val="single" w:sz="4" w:space="0" w:color="000000"/>
              <w:right w:val="nil"/>
            </w:tcBorders>
          </w:tcPr>
          <w:p w:rsidR="00610A4F" w:rsidRPr="00610A4F" w:rsidRDefault="00610A4F" w:rsidP="00610A4F">
            <w:pPr>
              <w:ind w:left="468"/>
              <w:jc w:val="both"/>
              <w:rPr>
                <w:rFonts w:ascii="Calibri" w:eastAsia="Calibri" w:hAnsi="Calibri" w:cs="Calibri"/>
                <w:color w:val="000000"/>
                <w:sz w:val="28"/>
              </w:rPr>
            </w:pPr>
            <w:r w:rsidRPr="00610A4F">
              <w:rPr>
                <w:rFonts w:ascii="Calibri" w:eastAsia="Calibri" w:hAnsi="Calibri" w:cs="Calibri"/>
                <w:color w:val="000000"/>
              </w:rPr>
              <w:t>b)</w:t>
            </w:r>
            <w:r w:rsidRPr="00610A4F">
              <w:rPr>
                <w:rFonts w:ascii="Arial" w:eastAsia="Arial" w:hAnsi="Arial" w:cs="Arial"/>
                <w:color w:val="000000"/>
              </w:rPr>
              <w:t xml:space="preserve"> </w:t>
            </w:r>
          </w:p>
        </w:tc>
        <w:tc>
          <w:tcPr>
            <w:tcW w:w="2463" w:type="dxa"/>
            <w:tcBorders>
              <w:top w:val="nil"/>
              <w:left w:val="nil"/>
              <w:bottom w:val="single" w:sz="4" w:space="0" w:color="000000"/>
              <w:right w:val="single" w:sz="4" w:space="0" w:color="000000"/>
            </w:tcBorders>
            <w:vAlign w:val="center"/>
          </w:tcPr>
          <w:p w:rsidR="00610A4F" w:rsidRPr="00610A4F" w:rsidRDefault="00610A4F" w:rsidP="00582A07">
            <w:pPr>
              <w:jc w:val="both"/>
              <w:rPr>
                <w:rFonts w:ascii="Calibri" w:eastAsia="Calibri" w:hAnsi="Calibri" w:cs="Calibri"/>
                <w:color w:val="000000"/>
                <w:sz w:val="28"/>
              </w:rPr>
            </w:pPr>
            <w:r w:rsidRPr="00610A4F">
              <w:rPr>
                <w:rFonts w:ascii="Calibri" w:eastAsia="Calibri" w:hAnsi="Calibri" w:cs="Calibri"/>
                <w:color w:val="000000"/>
              </w:rPr>
              <w:t xml:space="preserve">monitoraggio </w:t>
            </w:r>
            <w:r w:rsidR="00582A07">
              <w:rPr>
                <w:rFonts w:ascii="Calibri" w:eastAsia="Calibri" w:hAnsi="Calibri" w:cs="Calibri"/>
                <w:color w:val="000000"/>
              </w:rPr>
              <w:t xml:space="preserve">sull’assegnazione </w:t>
            </w:r>
            <w:r w:rsidRPr="00610A4F">
              <w:rPr>
                <w:rFonts w:ascii="Calibri" w:eastAsia="Calibri" w:hAnsi="Calibri" w:cs="Calibri"/>
                <w:color w:val="000000"/>
              </w:rPr>
              <w:t xml:space="preserve">degli obiettivi individuali per il personale dirigente e non dirigente  </w:t>
            </w:r>
          </w:p>
        </w:tc>
      </w:tr>
      <w:tr w:rsidR="00610A4F" w:rsidRPr="00610A4F" w:rsidTr="008072DF">
        <w:trPr>
          <w:trHeight w:val="478"/>
        </w:trPr>
        <w:tc>
          <w:tcPr>
            <w:tcW w:w="3260" w:type="dxa"/>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30 giugno </w:t>
            </w:r>
          </w:p>
        </w:tc>
        <w:tc>
          <w:tcPr>
            <w:tcW w:w="2848" w:type="dxa"/>
            <w:tcBorders>
              <w:top w:val="single" w:sz="4" w:space="0" w:color="000000"/>
              <w:left w:val="single" w:sz="4" w:space="0" w:color="000000"/>
              <w:bottom w:val="single" w:sz="4" w:space="0" w:color="000000"/>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Relazione sulla performance </w:t>
            </w:r>
          </w:p>
        </w:tc>
        <w:tc>
          <w:tcPr>
            <w:tcW w:w="412"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816" w:type="dxa"/>
            <w:tcBorders>
              <w:top w:val="single" w:sz="4" w:space="0" w:color="000000"/>
              <w:left w:val="single" w:sz="4" w:space="0" w:color="000000"/>
              <w:bottom w:val="single" w:sz="4" w:space="0" w:color="000000"/>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 </w:t>
            </w:r>
          </w:p>
        </w:tc>
        <w:tc>
          <w:tcPr>
            <w:tcW w:w="2463"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r>
      <w:tr w:rsidR="00610A4F" w:rsidRPr="00610A4F" w:rsidTr="008072DF">
        <w:trPr>
          <w:trHeight w:val="746"/>
        </w:trPr>
        <w:tc>
          <w:tcPr>
            <w:tcW w:w="3260" w:type="dxa"/>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15 settembre </w:t>
            </w:r>
          </w:p>
        </w:tc>
        <w:tc>
          <w:tcPr>
            <w:tcW w:w="2848" w:type="dxa"/>
            <w:tcBorders>
              <w:top w:val="single" w:sz="4" w:space="0" w:color="000000"/>
              <w:left w:val="single" w:sz="4" w:space="0" w:color="000000"/>
              <w:bottom w:val="single" w:sz="4" w:space="0" w:color="000000"/>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 </w:t>
            </w:r>
          </w:p>
        </w:tc>
        <w:tc>
          <w:tcPr>
            <w:tcW w:w="412"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3279" w:type="dxa"/>
            <w:gridSpan w:val="2"/>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Documento di validazione e di </w:t>
            </w:r>
          </w:p>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sintesi delle carte di lavoro </w:t>
            </w:r>
          </w:p>
        </w:tc>
      </w:tr>
      <w:tr w:rsidR="00610A4F" w:rsidRPr="00610A4F" w:rsidTr="008072DF">
        <w:trPr>
          <w:trHeight w:val="480"/>
        </w:trPr>
        <w:tc>
          <w:tcPr>
            <w:tcW w:w="3260" w:type="dxa"/>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30 novembre </w:t>
            </w:r>
          </w:p>
        </w:tc>
        <w:tc>
          <w:tcPr>
            <w:tcW w:w="2848" w:type="dxa"/>
            <w:tcBorders>
              <w:top w:val="single" w:sz="4" w:space="0" w:color="000000"/>
              <w:left w:val="single" w:sz="4" w:space="0" w:color="000000"/>
              <w:bottom w:val="single" w:sz="4" w:space="0" w:color="000000"/>
              <w:right w:val="nil"/>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 </w:t>
            </w:r>
          </w:p>
        </w:tc>
        <w:tc>
          <w:tcPr>
            <w:tcW w:w="412" w:type="dxa"/>
            <w:tcBorders>
              <w:top w:val="single" w:sz="4" w:space="0" w:color="000000"/>
              <w:left w:val="nil"/>
              <w:bottom w:val="single" w:sz="4" w:space="0" w:color="000000"/>
              <w:right w:val="single" w:sz="4" w:space="0" w:color="000000"/>
            </w:tcBorders>
          </w:tcPr>
          <w:p w:rsidR="00610A4F" w:rsidRPr="00610A4F" w:rsidRDefault="00610A4F" w:rsidP="00610A4F">
            <w:pPr>
              <w:jc w:val="both"/>
              <w:rPr>
                <w:rFonts w:ascii="Calibri" w:eastAsia="Calibri" w:hAnsi="Calibri" w:cs="Calibri"/>
                <w:color w:val="000000"/>
                <w:sz w:val="28"/>
              </w:rPr>
            </w:pPr>
          </w:p>
        </w:tc>
        <w:tc>
          <w:tcPr>
            <w:tcW w:w="3279" w:type="dxa"/>
            <w:gridSpan w:val="2"/>
            <w:tcBorders>
              <w:top w:val="single" w:sz="4" w:space="0" w:color="000000"/>
              <w:left w:val="single" w:sz="4" w:space="0" w:color="000000"/>
              <w:bottom w:val="single" w:sz="4" w:space="0" w:color="000000"/>
              <w:right w:val="single" w:sz="4" w:space="0" w:color="000000"/>
            </w:tcBorders>
          </w:tcPr>
          <w:p w:rsidR="00610A4F" w:rsidRPr="00610A4F" w:rsidRDefault="00610A4F" w:rsidP="00610A4F">
            <w:pPr>
              <w:ind w:left="108"/>
              <w:jc w:val="both"/>
              <w:rPr>
                <w:rFonts w:ascii="Calibri" w:eastAsia="Calibri" w:hAnsi="Calibri" w:cs="Calibri"/>
                <w:color w:val="000000"/>
                <w:sz w:val="28"/>
              </w:rPr>
            </w:pPr>
            <w:r w:rsidRPr="00610A4F">
              <w:rPr>
                <w:rFonts w:ascii="Calibri" w:eastAsia="Calibri" w:hAnsi="Calibri" w:cs="Calibri"/>
                <w:color w:val="000000"/>
              </w:rPr>
              <w:t xml:space="preserve">Monitoraggio premialità </w:t>
            </w:r>
          </w:p>
        </w:tc>
      </w:tr>
    </w:tbl>
    <w:p w:rsidR="00610A4F" w:rsidRPr="00610A4F" w:rsidRDefault="00610A4F" w:rsidP="00610A4F">
      <w:pPr>
        <w:spacing w:after="0"/>
        <w:jc w:val="both"/>
        <w:rPr>
          <w:rFonts w:ascii="Calibri" w:eastAsia="Calibri" w:hAnsi="Calibri" w:cs="Calibri"/>
          <w:color w:val="000000"/>
          <w:sz w:val="28"/>
          <w:lang w:eastAsia="it-IT"/>
        </w:rPr>
      </w:pPr>
      <w:r w:rsidRPr="00610A4F">
        <w:rPr>
          <w:rFonts w:ascii="Calibri" w:eastAsia="Calibri" w:hAnsi="Calibri" w:cs="Calibri"/>
          <w:color w:val="000000"/>
          <w:lang w:eastAsia="it-IT"/>
        </w:rPr>
        <w:t xml:space="preserve"> </w:t>
      </w:r>
    </w:p>
    <w:p w:rsidR="00610A4F" w:rsidRPr="00610A4F" w:rsidRDefault="00610A4F" w:rsidP="00610A4F">
      <w:pPr>
        <w:spacing w:after="223"/>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 xml:space="preserve"> </w:t>
      </w:r>
    </w:p>
    <w:p w:rsidR="00610A4F" w:rsidRDefault="00610A4F">
      <w:pPr>
        <w:rPr>
          <w:rFonts w:ascii="Calibri" w:eastAsia="Calibri" w:hAnsi="Calibri" w:cs="Calibri"/>
          <w:b/>
          <w:color w:val="000000"/>
          <w:sz w:val="28"/>
          <w:lang w:eastAsia="it-IT"/>
        </w:rPr>
      </w:pPr>
      <w:r>
        <w:rPr>
          <w:rFonts w:ascii="Calibri" w:eastAsia="Calibri" w:hAnsi="Calibri" w:cs="Calibri"/>
          <w:b/>
          <w:color w:val="000000"/>
          <w:sz w:val="28"/>
          <w:lang w:eastAsia="it-IT"/>
        </w:rPr>
        <w:br w:type="page"/>
      </w:r>
    </w:p>
    <w:p w:rsidR="00610A4F" w:rsidRPr="00610A4F" w:rsidRDefault="00610A4F" w:rsidP="003432F5">
      <w:pPr>
        <w:pStyle w:val="Titolo1"/>
      </w:pPr>
      <w:r w:rsidRPr="00610A4F">
        <w:lastRenderedPageBreak/>
        <w:t xml:space="preserve">Art 10 Indicazioni operative </w:t>
      </w:r>
    </w:p>
    <w:p w:rsidR="003432F5" w:rsidRDefault="003432F5" w:rsidP="00610A4F">
      <w:pPr>
        <w:spacing w:after="208" w:line="268" w:lineRule="auto"/>
        <w:ind w:left="-15" w:firstLine="708"/>
        <w:jc w:val="both"/>
        <w:rPr>
          <w:rFonts w:ascii="Calibri" w:eastAsia="Calibri" w:hAnsi="Calibri" w:cs="Calibri"/>
          <w:b/>
          <w:color w:val="000000"/>
          <w:sz w:val="28"/>
          <w:lang w:eastAsia="it-IT"/>
        </w:rPr>
      </w:pPr>
    </w:p>
    <w:p w:rsidR="00610A4F" w:rsidRPr="00610A4F" w:rsidRDefault="00610A4F" w:rsidP="00610A4F">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10.1</w:t>
      </w:r>
      <w:r w:rsidRPr="00610A4F">
        <w:rPr>
          <w:rFonts w:ascii="Calibri" w:eastAsia="Calibri" w:hAnsi="Calibri" w:cs="Calibri"/>
          <w:color w:val="000000"/>
          <w:sz w:val="28"/>
          <w:lang w:eastAsia="it-IT"/>
        </w:rPr>
        <w:t xml:space="preserve"> E’ necessario sottolineare che il vero punto di criticità del sistema di valutazione della performance è la bassa integrazione con il ciclo di programmazione economico finanziaria e di bilancio. </w:t>
      </w:r>
    </w:p>
    <w:p w:rsidR="003432F5" w:rsidRDefault="003432F5" w:rsidP="008C6FA1">
      <w:pPr>
        <w:spacing w:after="197" w:line="276" w:lineRule="auto"/>
        <w:ind w:right="1" w:firstLine="693"/>
        <w:jc w:val="both"/>
        <w:rPr>
          <w:rFonts w:ascii="Calibri" w:eastAsia="Calibri" w:hAnsi="Calibri" w:cs="Calibri"/>
          <w:b/>
          <w:color w:val="000000"/>
          <w:sz w:val="28"/>
          <w:lang w:eastAsia="it-IT"/>
        </w:rPr>
      </w:pPr>
    </w:p>
    <w:p w:rsidR="00610A4F" w:rsidRPr="00610A4F" w:rsidRDefault="00610A4F" w:rsidP="008C6FA1">
      <w:pPr>
        <w:spacing w:after="197" w:line="276" w:lineRule="auto"/>
        <w:ind w:right="1" w:firstLine="693"/>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10.2</w:t>
      </w:r>
      <w:r w:rsidRPr="00610A4F">
        <w:rPr>
          <w:rFonts w:ascii="Calibri" w:eastAsia="Calibri" w:hAnsi="Calibri" w:cs="Calibri"/>
          <w:color w:val="000000"/>
          <w:sz w:val="28"/>
          <w:lang w:eastAsia="it-IT"/>
        </w:rPr>
        <w:t xml:space="preserve"> La stessa legge n° 135/2012 (spending review) rende </w:t>
      </w:r>
      <w:r w:rsidRPr="00610A4F">
        <w:rPr>
          <w:rFonts w:ascii="Calibri" w:eastAsia="Calibri" w:hAnsi="Calibri" w:cs="Calibri"/>
          <w:color w:val="000000"/>
          <w:sz w:val="28"/>
          <w:u w:val="single" w:color="000000"/>
          <w:lang w:eastAsia="it-IT"/>
        </w:rPr>
        <w:t>necessaria</w:t>
      </w:r>
      <w:r w:rsidRPr="00610A4F">
        <w:rPr>
          <w:rFonts w:ascii="Calibri" w:eastAsia="Calibri" w:hAnsi="Calibri" w:cs="Calibri"/>
          <w:color w:val="000000"/>
          <w:sz w:val="28"/>
          <w:lang w:eastAsia="it-IT"/>
        </w:rPr>
        <w:t xml:space="preserve"> </w:t>
      </w:r>
      <w:r w:rsidRPr="00610A4F">
        <w:rPr>
          <w:rFonts w:ascii="Calibri" w:eastAsia="Calibri" w:hAnsi="Calibri" w:cs="Calibri"/>
          <w:color w:val="000000"/>
          <w:sz w:val="28"/>
          <w:u w:val="single" w:color="000000"/>
          <w:lang w:eastAsia="it-IT"/>
        </w:rPr>
        <w:t>l’integrazione tra i due cicli “Performance e Bilancio”, nonché un collegamento tra la</w:t>
      </w:r>
      <w:r w:rsidRPr="00610A4F">
        <w:rPr>
          <w:rFonts w:ascii="Calibri" w:eastAsia="Calibri" w:hAnsi="Calibri" w:cs="Calibri"/>
          <w:color w:val="000000"/>
          <w:sz w:val="28"/>
          <w:lang w:eastAsia="it-IT"/>
        </w:rPr>
        <w:t xml:space="preserve"> </w:t>
      </w:r>
      <w:r w:rsidRPr="00610A4F">
        <w:rPr>
          <w:rFonts w:ascii="Calibri" w:eastAsia="Calibri" w:hAnsi="Calibri" w:cs="Calibri"/>
          <w:color w:val="000000"/>
          <w:sz w:val="28"/>
          <w:u w:val="single" w:color="000000"/>
          <w:lang w:eastAsia="it-IT"/>
        </w:rPr>
        <w:t>Performance Organizzativa e quella individuale dei singoli dirigenti.</w:t>
      </w:r>
      <w:r w:rsidRPr="00610A4F">
        <w:rPr>
          <w:rFonts w:ascii="Calibri" w:eastAsia="Calibri" w:hAnsi="Calibri" w:cs="Calibri"/>
          <w:color w:val="000000"/>
          <w:sz w:val="28"/>
          <w:lang w:eastAsia="it-IT"/>
        </w:rPr>
        <w:t xml:space="preserve"> </w:t>
      </w:r>
    </w:p>
    <w:p w:rsidR="003432F5" w:rsidRDefault="003432F5" w:rsidP="00610A4F">
      <w:pPr>
        <w:spacing w:after="208" w:line="268" w:lineRule="auto"/>
        <w:ind w:left="-15" w:firstLine="708"/>
        <w:jc w:val="both"/>
        <w:rPr>
          <w:rFonts w:ascii="Calibri" w:eastAsia="Calibri" w:hAnsi="Calibri" w:cs="Calibri"/>
          <w:b/>
          <w:color w:val="000000"/>
          <w:sz w:val="28"/>
          <w:lang w:eastAsia="it-IT"/>
        </w:rPr>
      </w:pPr>
    </w:p>
    <w:p w:rsidR="00610A4F" w:rsidRPr="00610A4F" w:rsidRDefault="00610A4F" w:rsidP="00610A4F">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10.3</w:t>
      </w:r>
      <w:r w:rsidRPr="00610A4F">
        <w:rPr>
          <w:rFonts w:ascii="Calibri" w:eastAsia="Calibri" w:hAnsi="Calibri" w:cs="Calibri"/>
          <w:color w:val="000000"/>
          <w:sz w:val="28"/>
          <w:lang w:eastAsia="it-IT"/>
        </w:rPr>
        <w:t xml:space="preserve"> Il processo avviato deve tenere in considerazione </w:t>
      </w:r>
      <w:r w:rsidRPr="00610A4F">
        <w:rPr>
          <w:rFonts w:ascii="Calibri" w:eastAsia="Calibri" w:hAnsi="Calibri" w:cs="Calibri"/>
          <w:b/>
          <w:color w:val="000000"/>
          <w:sz w:val="28"/>
          <w:lang w:eastAsia="it-IT"/>
        </w:rPr>
        <w:t>il contesto organizzativo</w:t>
      </w:r>
      <w:r w:rsidRPr="00610A4F">
        <w:rPr>
          <w:rFonts w:ascii="Calibri" w:eastAsia="Calibri" w:hAnsi="Calibri" w:cs="Calibri"/>
          <w:color w:val="000000"/>
          <w:sz w:val="28"/>
          <w:lang w:eastAsia="it-IT"/>
        </w:rPr>
        <w:t xml:space="preserve"> dell’ASL Napoli 3 sud, che costituita da pochi anni, riunisce però due grandi realtà con modelli e culture organizzative diverse. </w:t>
      </w:r>
    </w:p>
    <w:p w:rsidR="003432F5" w:rsidRDefault="003432F5" w:rsidP="00610A4F">
      <w:pPr>
        <w:spacing w:after="208" w:line="268" w:lineRule="auto"/>
        <w:ind w:left="-15" w:firstLine="708"/>
        <w:jc w:val="both"/>
        <w:rPr>
          <w:rFonts w:ascii="Calibri" w:eastAsia="Calibri" w:hAnsi="Calibri" w:cs="Calibri"/>
          <w:b/>
          <w:color w:val="000000"/>
          <w:sz w:val="28"/>
          <w:lang w:eastAsia="it-IT"/>
        </w:rPr>
      </w:pPr>
    </w:p>
    <w:p w:rsidR="00610A4F" w:rsidRPr="00610A4F" w:rsidRDefault="00610A4F" w:rsidP="00610A4F">
      <w:pPr>
        <w:spacing w:after="20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 xml:space="preserve"> 10.4</w:t>
      </w:r>
      <w:r w:rsidRPr="00610A4F">
        <w:rPr>
          <w:rFonts w:ascii="Calibri" w:eastAsia="Calibri" w:hAnsi="Calibri" w:cs="Calibri"/>
          <w:color w:val="000000"/>
          <w:sz w:val="28"/>
          <w:lang w:eastAsia="it-IT"/>
        </w:rPr>
        <w:t xml:space="preserve"> Il primo vero obiettivo è proprio quello di monitorare e valutare le azioni messe in campo per uniformare l’offerta dei servizi con un unico modello organizzativo, sicuramente nell’attesa dell’approvazione dell’Atto Aziendale, ma garantendo il principio di equità (sistema dei valori di riferimento dell’ASL Na 3 SUD). </w:t>
      </w:r>
    </w:p>
    <w:p w:rsidR="003432F5" w:rsidRDefault="003432F5" w:rsidP="00582A07">
      <w:pPr>
        <w:spacing w:after="248" w:line="268" w:lineRule="auto"/>
        <w:ind w:left="-15" w:firstLine="708"/>
        <w:jc w:val="both"/>
        <w:rPr>
          <w:rFonts w:ascii="Calibri" w:eastAsia="Calibri" w:hAnsi="Calibri" w:cs="Calibri"/>
          <w:b/>
          <w:color w:val="000000"/>
          <w:sz w:val="28"/>
          <w:lang w:eastAsia="it-IT"/>
        </w:rPr>
      </w:pPr>
    </w:p>
    <w:p w:rsidR="00582A07" w:rsidRDefault="00610A4F" w:rsidP="00582A07">
      <w:pPr>
        <w:spacing w:after="248" w:line="268" w:lineRule="auto"/>
        <w:ind w:left="-15" w:firstLine="708"/>
        <w:jc w:val="both"/>
        <w:rPr>
          <w:rFonts w:ascii="Calibri" w:eastAsia="Calibri" w:hAnsi="Calibri" w:cs="Calibri"/>
          <w:color w:val="000000"/>
          <w:sz w:val="28"/>
          <w:lang w:eastAsia="it-IT"/>
        </w:rPr>
      </w:pPr>
      <w:r w:rsidRPr="00610A4F">
        <w:rPr>
          <w:rFonts w:ascii="Calibri" w:eastAsia="Calibri" w:hAnsi="Calibri" w:cs="Calibri"/>
          <w:b/>
          <w:color w:val="000000"/>
          <w:sz w:val="28"/>
          <w:lang w:eastAsia="it-IT"/>
        </w:rPr>
        <w:t xml:space="preserve"> 10.5 </w:t>
      </w:r>
      <w:r w:rsidRPr="00610A4F">
        <w:rPr>
          <w:rFonts w:ascii="Calibri" w:eastAsia="Calibri" w:hAnsi="Calibri" w:cs="Calibri"/>
          <w:color w:val="000000"/>
          <w:sz w:val="28"/>
          <w:lang w:eastAsia="it-IT"/>
        </w:rPr>
        <w:t>Gli elementi chiave alla base del documento Piano della Performance anno 201</w:t>
      </w:r>
      <w:r w:rsidR="00582A07">
        <w:rPr>
          <w:rFonts w:ascii="Calibri" w:eastAsia="Calibri" w:hAnsi="Calibri" w:cs="Calibri"/>
          <w:color w:val="000000"/>
          <w:sz w:val="28"/>
          <w:lang w:eastAsia="it-IT"/>
        </w:rPr>
        <w:t>6</w:t>
      </w:r>
      <w:r w:rsidRPr="00610A4F">
        <w:rPr>
          <w:rFonts w:ascii="Calibri" w:eastAsia="Calibri" w:hAnsi="Calibri" w:cs="Calibri"/>
          <w:color w:val="000000"/>
          <w:sz w:val="28"/>
          <w:lang w:eastAsia="it-IT"/>
        </w:rPr>
        <w:t>/1</w:t>
      </w:r>
      <w:r w:rsidR="00582A07">
        <w:rPr>
          <w:rFonts w:ascii="Calibri" w:eastAsia="Calibri" w:hAnsi="Calibri" w:cs="Calibri"/>
          <w:color w:val="000000"/>
          <w:sz w:val="28"/>
          <w:lang w:eastAsia="it-IT"/>
        </w:rPr>
        <w:t>7</w:t>
      </w:r>
      <w:r w:rsidRPr="00610A4F">
        <w:rPr>
          <w:rFonts w:ascii="Calibri" w:eastAsia="Calibri" w:hAnsi="Calibri" w:cs="Calibri"/>
          <w:color w:val="000000"/>
          <w:sz w:val="28"/>
          <w:lang w:eastAsia="it-IT"/>
        </w:rPr>
        <w:t>/1</w:t>
      </w:r>
      <w:r w:rsidR="00582A07">
        <w:rPr>
          <w:rFonts w:ascii="Calibri" w:eastAsia="Calibri" w:hAnsi="Calibri" w:cs="Calibri"/>
          <w:color w:val="000000"/>
          <w:sz w:val="28"/>
          <w:lang w:eastAsia="it-IT"/>
        </w:rPr>
        <w:t>8</w:t>
      </w:r>
      <w:r w:rsidRPr="00610A4F">
        <w:rPr>
          <w:rFonts w:ascii="Calibri" w:eastAsia="Calibri" w:hAnsi="Calibri" w:cs="Calibri"/>
          <w:color w:val="000000"/>
          <w:sz w:val="28"/>
          <w:lang w:eastAsia="it-IT"/>
        </w:rPr>
        <w:t xml:space="preserve"> sono: </w:t>
      </w:r>
    </w:p>
    <w:p w:rsidR="00582A07" w:rsidRDefault="00610A4F" w:rsidP="00582A07">
      <w:pPr>
        <w:pStyle w:val="Paragrafoelenco"/>
        <w:numPr>
          <w:ilvl w:val="0"/>
          <w:numId w:val="7"/>
        </w:numPr>
        <w:spacing w:after="248" w:line="268" w:lineRule="auto"/>
        <w:jc w:val="both"/>
        <w:rPr>
          <w:rFonts w:ascii="Calibri" w:eastAsia="Calibri" w:hAnsi="Calibri" w:cs="Calibri"/>
          <w:color w:val="000000"/>
          <w:sz w:val="28"/>
          <w:lang w:eastAsia="it-IT"/>
        </w:rPr>
      </w:pPr>
      <w:r w:rsidRPr="00582A07">
        <w:rPr>
          <w:rFonts w:ascii="Calibri" w:eastAsia="Calibri" w:hAnsi="Calibri" w:cs="Calibri"/>
          <w:color w:val="000000"/>
          <w:sz w:val="28"/>
          <w:lang w:eastAsia="it-IT"/>
        </w:rPr>
        <w:t>Realizzare un collegamento tra ciclo della Performance e Ciclo della Programmazione economico finanziaria e di bilancio in termini di associazione delle risorse agli obiettivi, sia in termini di gestione del processo e dei soggetti coinvolti all’interno del sistema degli obiettivi strategici della Regione Campania (</w:t>
      </w:r>
      <w:r w:rsidRPr="00582A07">
        <w:rPr>
          <w:rFonts w:ascii="Calibri" w:eastAsia="Calibri" w:hAnsi="Calibri" w:cs="Calibri"/>
          <w:b/>
          <w:color w:val="000000"/>
          <w:sz w:val="28"/>
          <w:lang w:eastAsia="it-IT"/>
        </w:rPr>
        <w:t>tracciabilità delle responsabilità);</w:t>
      </w:r>
      <w:r w:rsidRPr="00582A07">
        <w:rPr>
          <w:rFonts w:ascii="Calibri" w:eastAsia="Calibri" w:hAnsi="Calibri" w:cs="Calibri"/>
          <w:color w:val="000000"/>
          <w:sz w:val="28"/>
          <w:lang w:eastAsia="it-IT"/>
        </w:rPr>
        <w:t xml:space="preserve"> </w:t>
      </w:r>
    </w:p>
    <w:p w:rsidR="00582A07" w:rsidRDefault="00610A4F" w:rsidP="00582A07">
      <w:pPr>
        <w:pStyle w:val="Paragrafoelenco"/>
        <w:numPr>
          <w:ilvl w:val="0"/>
          <w:numId w:val="7"/>
        </w:numPr>
        <w:spacing w:after="248" w:line="268" w:lineRule="auto"/>
        <w:jc w:val="both"/>
        <w:rPr>
          <w:rFonts w:ascii="Calibri" w:eastAsia="Calibri" w:hAnsi="Calibri" w:cs="Calibri"/>
          <w:color w:val="000000"/>
          <w:sz w:val="28"/>
          <w:lang w:eastAsia="it-IT"/>
        </w:rPr>
      </w:pPr>
      <w:r w:rsidRPr="00582A07">
        <w:rPr>
          <w:rFonts w:ascii="Calibri" w:eastAsia="Calibri" w:hAnsi="Calibri" w:cs="Calibri"/>
          <w:color w:val="000000"/>
          <w:sz w:val="28"/>
          <w:lang w:eastAsia="it-IT"/>
        </w:rPr>
        <w:t xml:space="preserve">Realizzare un sistema integrato tra ciclo della Performance, standard di qualità, azioni pianificate nel piano la prevenzione della Corruzione e nel  </w:t>
      </w:r>
      <w:r w:rsidR="00582A07">
        <w:rPr>
          <w:rFonts w:ascii="Calibri" w:eastAsia="Calibri" w:hAnsi="Calibri" w:cs="Calibri"/>
          <w:color w:val="000000"/>
          <w:sz w:val="28"/>
          <w:lang w:eastAsia="it-IT"/>
        </w:rPr>
        <w:t xml:space="preserve"> </w:t>
      </w:r>
      <w:r w:rsidRPr="00582A07">
        <w:rPr>
          <w:rFonts w:ascii="Calibri" w:eastAsia="Calibri" w:hAnsi="Calibri" w:cs="Calibri"/>
          <w:color w:val="000000"/>
          <w:sz w:val="28"/>
          <w:lang w:eastAsia="it-IT"/>
        </w:rPr>
        <w:t xml:space="preserve">Programma Triennale della Trasparenza e dell’Integrità; </w:t>
      </w:r>
    </w:p>
    <w:p w:rsidR="00582A07" w:rsidRDefault="00610A4F" w:rsidP="00582A07">
      <w:pPr>
        <w:pStyle w:val="Paragrafoelenco"/>
        <w:numPr>
          <w:ilvl w:val="0"/>
          <w:numId w:val="7"/>
        </w:numPr>
        <w:spacing w:after="248" w:line="268" w:lineRule="auto"/>
        <w:jc w:val="both"/>
        <w:rPr>
          <w:rFonts w:ascii="Calibri" w:eastAsia="Calibri" w:hAnsi="Calibri" w:cs="Calibri"/>
          <w:color w:val="000000"/>
          <w:sz w:val="28"/>
          <w:lang w:eastAsia="it-IT"/>
        </w:rPr>
      </w:pPr>
      <w:r w:rsidRPr="00582A07">
        <w:rPr>
          <w:rFonts w:ascii="Calibri" w:eastAsia="Calibri" w:hAnsi="Calibri" w:cs="Calibri"/>
          <w:color w:val="000000"/>
          <w:sz w:val="28"/>
          <w:lang w:eastAsia="it-IT"/>
        </w:rPr>
        <w:lastRenderedPageBreak/>
        <w:t xml:space="preserve">Garantire la pubblicità tramite il sito istituzionale di tutte le azioni relative al Piano della Performance; </w:t>
      </w:r>
    </w:p>
    <w:p w:rsidR="00610A4F" w:rsidRPr="00582A07" w:rsidRDefault="00610A4F" w:rsidP="00582A07">
      <w:pPr>
        <w:pStyle w:val="Paragrafoelenco"/>
        <w:numPr>
          <w:ilvl w:val="0"/>
          <w:numId w:val="7"/>
        </w:numPr>
        <w:spacing w:after="248" w:line="268" w:lineRule="auto"/>
        <w:jc w:val="both"/>
        <w:rPr>
          <w:rFonts w:ascii="Calibri" w:eastAsia="Calibri" w:hAnsi="Calibri" w:cs="Calibri"/>
          <w:color w:val="000000"/>
          <w:sz w:val="28"/>
          <w:lang w:eastAsia="it-IT"/>
        </w:rPr>
      </w:pPr>
      <w:r w:rsidRPr="00582A07">
        <w:rPr>
          <w:rFonts w:ascii="Calibri" w:eastAsia="Calibri" w:hAnsi="Calibri" w:cs="Calibri"/>
          <w:color w:val="000000"/>
          <w:sz w:val="28"/>
          <w:lang w:eastAsia="it-IT"/>
        </w:rPr>
        <w:t xml:space="preserve">Consentire un’effettiva valutazione degli esiti delle attività sulla salute ed il benessere della popolazione di cui si è responsabili. </w:t>
      </w:r>
    </w:p>
    <w:p w:rsidR="00610A4F" w:rsidRPr="00610A4F" w:rsidRDefault="00610A4F" w:rsidP="00610A4F">
      <w:pPr>
        <w:spacing w:after="220"/>
        <w:ind w:left="720"/>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 </w:t>
      </w:r>
    </w:p>
    <w:p w:rsidR="00E90131" w:rsidRPr="00C17666" w:rsidRDefault="00610A4F" w:rsidP="00C17666">
      <w:pPr>
        <w:spacing w:after="208" w:line="268" w:lineRule="auto"/>
        <w:ind w:firstLine="345"/>
        <w:jc w:val="both"/>
        <w:rPr>
          <w:rFonts w:ascii="Calibri" w:eastAsia="Calibri" w:hAnsi="Calibri" w:cs="Calibri"/>
          <w:b/>
          <w:color w:val="000000"/>
          <w:sz w:val="28"/>
          <w:lang w:eastAsia="it-IT"/>
        </w:rPr>
      </w:pPr>
      <w:r w:rsidRPr="00610A4F">
        <w:rPr>
          <w:rFonts w:ascii="Calibri" w:eastAsia="Calibri" w:hAnsi="Calibri" w:cs="Calibri"/>
          <w:b/>
          <w:color w:val="000000"/>
          <w:sz w:val="28"/>
          <w:lang w:eastAsia="it-IT"/>
        </w:rPr>
        <w:t>10.6 Entro il 31 marzo 2016</w:t>
      </w:r>
      <w:r w:rsidR="00EC2E0B">
        <w:rPr>
          <w:rFonts w:ascii="Calibri" w:eastAsia="Calibri" w:hAnsi="Calibri" w:cs="Calibri"/>
          <w:color w:val="000000"/>
          <w:sz w:val="28"/>
          <w:lang w:eastAsia="it-IT"/>
        </w:rPr>
        <w:t xml:space="preserve"> </w:t>
      </w:r>
      <w:r w:rsidRPr="00610A4F">
        <w:rPr>
          <w:rFonts w:ascii="Calibri" w:eastAsia="Calibri" w:hAnsi="Calibri" w:cs="Calibri"/>
          <w:color w:val="000000"/>
          <w:sz w:val="28"/>
          <w:lang w:eastAsia="it-IT"/>
        </w:rPr>
        <w:t xml:space="preserve">nel documento “Declinazione </w:t>
      </w:r>
      <w:r w:rsidR="00C17666" w:rsidRPr="00610A4F">
        <w:rPr>
          <w:rFonts w:ascii="Calibri" w:eastAsia="Calibri" w:hAnsi="Calibri" w:cs="Calibri"/>
          <w:color w:val="000000"/>
          <w:sz w:val="28"/>
          <w:lang w:eastAsia="it-IT"/>
        </w:rPr>
        <w:t>Obiettivi Performance</w:t>
      </w:r>
      <w:r w:rsidRPr="00610A4F">
        <w:rPr>
          <w:rFonts w:ascii="Calibri" w:eastAsia="Calibri" w:hAnsi="Calibri" w:cs="Calibri"/>
          <w:color w:val="000000"/>
          <w:sz w:val="28"/>
          <w:lang w:eastAsia="it-IT"/>
        </w:rPr>
        <w:t xml:space="preserve">”  è fondamentale evidenziare il grado di conseguimento degli obiettivi dell’anno precedente, al fine di rendere tangibile il miglioramento dei risultati grazie alla regimentazione del piano della Performance. Nel documento da </w:t>
      </w:r>
      <w:r w:rsidR="00C17666" w:rsidRPr="00610A4F">
        <w:rPr>
          <w:rFonts w:ascii="Calibri" w:eastAsia="Calibri" w:hAnsi="Calibri" w:cs="Calibri"/>
          <w:color w:val="000000"/>
          <w:sz w:val="28"/>
          <w:lang w:eastAsia="it-IT"/>
        </w:rPr>
        <w:t>presentare saranno</w:t>
      </w:r>
      <w:r w:rsidRPr="00610A4F">
        <w:rPr>
          <w:rFonts w:ascii="Calibri" w:eastAsia="Calibri" w:hAnsi="Calibri" w:cs="Calibri"/>
          <w:color w:val="000000"/>
          <w:sz w:val="28"/>
          <w:lang w:eastAsia="it-IT"/>
        </w:rPr>
        <w:t xml:space="preserve"> </w:t>
      </w:r>
      <w:r w:rsidRPr="00610A4F">
        <w:rPr>
          <w:rFonts w:ascii="Calibri" w:eastAsia="Calibri" w:hAnsi="Calibri" w:cs="Calibri"/>
          <w:b/>
          <w:color w:val="000000"/>
          <w:sz w:val="28"/>
          <w:lang w:eastAsia="it-IT"/>
        </w:rPr>
        <w:t>evidenti e</w:t>
      </w:r>
      <w:r w:rsidRPr="00610A4F">
        <w:rPr>
          <w:rFonts w:ascii="Calibri" w:eastAsia="Calibri" w:hAnsi="Calibri" w:cs="Calibri"/>
          <w:color w:val="000000"/>
          <w:sz w:val="28"/>
          <w:lang w:eastAsia="it-IT"/>
        </w:rPr>
        <w:t xml:space="preserve"> </w:t>
      </w:r>
      <w:r w:rsidRPr="00610A4F">
        <w:rPr>
          <w:rFonts w:ascii="Calibri" w:eastAsia="Calibri" w:hAnsi="Calibri" w:cs="Calibri"/>
          <w:b/>
          <w:color w:val="000000"/>
          <w:sz w:val="28"/>
          <w:lang w:eastAsia="it-IT"/>
        </w:rPr>
        <w:t xml:space="preserve">pubblici </w:t>
      </w:r>
      <w:r w:rsidRPr="00610A4F">
        <w:rPr>
          <w:rFonts w:ascii="Calibri" w:eastAsia="Calibri" w:hAnsi="Calibri" w:cs="Calibri"/>
          <w:color w:val="000000"/>
          <w:sz w:val="28"/>
          <w:lang w:eastAsia="it-IT"/>
        </w:rPr>
        <w:t xml:space="preserve">gli obiettivi assegnati alle singole Unità Organizzative individuando (nome e cognome) la rete delle responsabilità. </w:t>
      </w:r>
    </w:p>
    <w:p w:rsidR="00E90131" w:rsidRDefault="00E90131" w:rsidP="00E90131">
      <w:pPr>
        <w:spacing w:after="208" w:line="268" w:lineRule="auto"/>
        <w:ind w:left="730" w:firstLine="323"/>
        <w:jc w:val="both"/>
        <w:rPr>
          <w:rFonts w:ascii="Calibri" w:eastAsia="Calibri" w:hAnsi="Calibri" w:cs="Calibri"/>
          <w:color w:val="000000"/>
          <w:sz w:val="28"/>
          <w:lang w:eastAsia="it-IT"/>
        </w:rPr>
      </w:pPr>
    </w:p>
    <w:p w:rsidR="00582A07" w:rsidRPr="00C17666" w:rsidRDefault="00582A07" w:rsidP="00C17666">
      <w:pPr>
        <w:spacing w:after="208" w:line="268" w:lineRule="auto"/>
        <w:ind w:firstLine="345"/>
        <w:jc w:val="both"/>
        <w:rPr>
          <w:b/>
          <w:sz w:val="28"/>
        </w:rPr>
      </w:pPr>
      <w:r w:rsidRPr="00E90131">
        <w:rPr>
          <w:b/>
          <w:sz w:val="28"/>
        </w:rPr>
        <w:t xml:space="preserve"> 10.7 </w:t>
      </w:r>
      <w:r w:rsidR="00C17666">
        <w:rPr>
          <w:b/>
          <w:sz w:val="28"/>
        </w:rPr>
        <w:t xml:space="preserve">Entro il 31 marzo 2016 va adottato il regolamento che fissi le modalità di gestione </w:t>
      </w:r>
      <w:r w:rsidR="008A4032">
        <w:rPr>
          <w:b/>
          <w:sz w:val="28"/>
        </w:rPr>
        <w:t xml:space="preserve">per obiettivi  con il </w:t>
      </w:r>
      <w:r w:rsidR="00C17666">
        <w:rPr>
          <w:b/>
          <w:sz w:val="28"/>
        </w:rPr>
        <w:t xml:space="preserve">collegamento con il </w:t>
      </w:r>
      <w:r w:rsidR="00C17666" w:rsidRPr="00C17666">
        <w:rPr>
          <w:b/>
          <w:sz w:val="28"/>
        </w:rPr>
        <w:t>sistema premiante</w:t>
      </w:r>
      <w:r w:rsidR="00C17666">
        <w:rPr>
          <w:b/>
          <w:sz w:val="28"/>
        </w:rPr>
        <w:t>.</w:t>
      </w:r>
    </w:p>
    <w:p w:rsidR="008C6FA1" w:rsidRPr="008C6FA1" w:rsidRDefault="008C6FA1" w:rsidP="008C6FA1">
      <w:pPr>
        <w:spacing w:after="220"/>
        <w:ind w:left="720"/>
        <w:jc w:val="both"/>
        <w:rPr>
          <w:rFonts w:ascii="Calibri" w:eastAsia="Calibri" w:hAnsi="Calibri" w:cs="Calibri"/>
          <w:b/>
          <w:color w:val="000000"/>
          <w:sz w:val="28"/>
          <w:lang w:eastAsia="it-IT"/>
        </w:rPr>
      </w:pPr>
    </w:p>
    <w:p w:rsidR="00C17666" w:rsidRPr="00BF4EB4" w:rsidRDefault="00610A4F" w:rsidP="00BF4EB4">
      <w:pPr>
        <w:pStyle w:val="Titolo1"/>
      </w:pPr>
      <w:r w:rsidRPr="00BF4EB4">
        <w:t>Art.1</w:t>
      </w:r>
      <w:r w:rsidR="008C6FA1" w:rsidRPr="00BF4EB4">
        <w:t xml:space="preserve">1. L’Albero della Performance </w:t>
      </w:r>
    </w:p>
    <w:p w:rsidR="00BF4EB4" w:rsidRDefault="003432F5" w:rsidP="00BF4EB4">
      <w:pPr>
        <w:spacing w:after="208" w:line="268" w:lineRule="auto"/>
        <w:ind w:firstLine="708"/>
        <w:jc w:val="both"/>
        <w:rPr>
          <w:rFonts w:ascii="Calibri" w:eastAsia="Calibri" w:hAnsi="Calibri" w:cs="Calibri"/>
          <w:b/>
          <w:color w:val="000000"/>
          <w:sz w:val="28"/>
          <w:lang w:eastAsia="it-IT"/>
        </w:rPr>
      </w:pPr>
      <w:r>
        <w:rPr>
          <w:rFonts w:ascii="Calibri" w:eastAsia="Calibri" w:hAnsi="Calibri" w:cs="Calibri"/>
          <w:b/>
          <w:color w:val="000000"/>
          <w:sz w:val="28"/>
          <w:lang w:eastAsia="it-IT"/>
        </w:rPr>
        <w:t xml:space="preserve">L’albero della Performance </w:t>
      </w:r>
      <w:r w:rsidR="008C6FA1">
        <w:rPr>
          <w:rFonts w:ascii="Calibri" w:eastAsia="Calibri" w:hAnsi="Calibri" w:cs="Calibri"/>
          <w:b/>
          <w:color w:val="000000"/>
          <w:sz w:val="28"/>
          <w:lang w:eastAsia="it-IT"/>
        </w:rPr>
        <w:t>(</w:t>
      </w:r>
      <w:r w:rsidR="00610A4F" w:rsidRPr="00610A4F">
        <w:rPr>
          <w:rFonts w:ascii="Calibri" w:eastAsia="Calibri" w:hAnsi="Calibri" w:cs="Calibri"/>
          <w:b/>
          <w:color w:val="000000"/>
          <w:sz w:val="28"/>
          <w:lang w:eastAsia="it-IT"/>
        </w:rPr>
        <w:t xml:space="preserve">allegato A al presente Piano) è una struttura logica che identifica i legami tra mandato istituzionale, missione, aree strategiche ed obiettivi strategici nell’ottica della trasversalità delle funzioni. </w:t>
      </w:r>
      <w:r w:rsidR="00BF4EB4" w:rsidRPr="00610A4F">
        <w:rPr>
          <w:rFonts w:ascii="Calibri" w:eastAsia="Calibri" w:hAnsi="Calibri" w:cs="Calibri"/>
          <w:color w:val="000000"/>
          <w:sz w:val="28"/>
          <w:lang w:eastAsia="it-IT"/>
        </w:rPr>
        <w:t>È</w:t>
      </w:r>
      <w:r w:rsidR="00610A4F" w:rsidRPr="00610A4F">
        <w:rPr>
          <w:rFonts w:ascii="Calibri" w:eastAsia="Calibri" w:hAnsi="Calibri" w:cs="Calibri"/>
          <w:color w:val="000000"/>
          <w:sz w:val="28"/>
          <w:lang w:eastAsia="it-IT"/>
        </w:rPr>
        <w:t xml:space="preserve"> su questo documento che si andranno a declinare gli obiettivi per singole strutture organizzative.</w:t>
      </w:r>
      <w:r w:rsidR="00610A4F" w:rsidRPr="00610A4F">
        <w:rPr>
          <w:rFonts w:ascii="Calibri" w:eastAsia="Calibri" w:hAnsi="Calibri" w:cs="Calibri"/>
          <w:b/>
          <w:color w:val="000000"/>
          <w:sz w:val="28"/>
          <w:lang w:eastAsia="it-IT"/>
        </w:rPr>
        <w:t xml:space="preserve"> </w:t>
      </w:r>
    </w:p>
    <w:p w:rsidR="00582A07" w:rsidRPr="00BF4EB4" w:rsidRDefault="00610A4F" w:rsidP="00BF4EB4">
      <w:pPr>
        <w:spacing w:after="208" w:line="268" w:lineRule="auto"/>
        <w:ind w:firstLine="708"/>
        <w:jc w:val="both"/>
        <w:rPr>
          <w:rFonts w:ascii="Calibri" w:eastAsia="Calibri" w:hAnsi="Calibri" w:cs="Calibri"/>
          <w:b/>
          <w:color w:val="000000"/>
          <w:sz w:val="28"/>
          <w:lang w:eastAsia="it-IT"/>
        </w:rPr>
      </w:pPr>
      <w:r w:rsidRPr="008C6FA1">
        <w:rPr>
          <w:rFonts w:ascii="Calibri" w:eastAsia="Calibri" w:hAnsi="Calibri" w:cs="Calibri"/>
          <w:color w:val="000000"/>
          <w:sz w:val="28"/>
          <w:lang w:eastAsia="it-IT"/>
        </w:rPr>
        <w:t>Ci attende uno sforzo comune al</w:t>
      </w:r>
      <w:r w:rsidR="008C6FA1" w:rsidRPr="008C6FA1">
        <w:rPr>
          <w:rFonts w:ascii="Calibri" w:eastAsia="Calibri" w:hAnsi="Calibri" w:cs="Calibri"/>
          <w:color w:val="000000"/>
          <w:sz w:val="28"/>
          <w:lang w:eastAsia="it-IT"/>
        </w:rPr>
        <w:t xml:space="preserve"> </w:t>
      </w:r>
      <w:r w:rsidRPr="008C6FA1">
        <w:rPr>
          <w:rFonts w:ascii="Calibri" w:eastAsia="Calibri" w:hAnsi="Calibri" w:cs="Calibri"/>
          <w:color w:val="000000"/>
          <w:sz w:val="28"/>
          <w:lang w:eastAsia="it-IT"/>
        </w:rPr>
        <w:t>fine di garantire una coerenza tra i contenuti del Piano del</w:t>
      </w:r>
      <w:r w:rsidR="000507A6">
        <w:rPr>
          <w:rFonts w:ascii="Calibri" w:eastAsia="Calibri" w:hAnsi="Calibri" w:cs="Calibri"/>
          <w:color w:val="000000"/>
          <w:sz w:val="28"/>
          <w:lang w:eastAsia="it-IT"/>
        </w:rPr>
        <w:t>la Performance e quelli dei Bilancio e di tutti gli strumenti di programmazione.</w:t>
      </w:r>
      <w:r w:rsidR="00BF4EB4">
        <w:rPr>
          <w:rFonts w:ascii="Calibri" w:eastAsia="Calibri" w:hAnsi="Calibri" w:cs="Calibri"/>
          <w:color w:val="000000"/>
          <w:sz w:val="28"/>
          <w:lang w:eastAsia="it-IT"/>
        </w:rPr>
        <w:t xml:space="preserve"> </w:t>
      </w:r>
      <w:r w:rsidRPr="00610A4F">
        <w:rPr>
          <w:rFonts w:ascii="Calibri" w:eastAsia="Calibri" w:hAnsi="Calibri" w:cs="Calibri"/>
          <w:color w:val="000000"/>
          <w:sz w:val="28"/>
          <w:lang w:eastAsia="it-IT"/>
        </w:rPr>
        <w:t xml:space="preserve">E’ questa la vera scommessa per l’Azienda Sanitaria Locale Napoli 3 Sud, è la vera opportunità per promuovere e monitorare un diffuso sistema di responsabilizzazione, vera arma per garantire un equa distribuzione delle risorse (economiche/ professionali/salario di risultato/ premi aggiuntivi </w:t>
      </w:r>
      <w:r w:rsidR="00BF4EB4" w:rsidRPr="00610A4F">
        <w:rPr>
          <w:rFonts w:ascii="Calibri" w:eastAsia="Calibri" w:hAnsi="Calibri" w:cs="Calibri"/>
          <w:color w:val="000000"/>
          <w:sz w:val="28"/>
          <w:lang w:eastAsia="it-IT"/>
        </w:rPr>
        <w:t>etc.</w:t>
      </w:r>
      <w:r w:rsidR="00BF4EB4">
        <w:rPr>
          <w:rFonts w:ascii="Calibri" w:eastAsia="Calibri" w:hAnsi="Calibri" w:cs="Calibri"/>
          <w:color w:val="000000"/>
          <w:sz w:val="28"/>
          <w:lang w:eastAsia="it-IT"/>
        </w:rPr>
        <w:t xml:space="preserve"> ).</w:t>
      </w:r>
    </w:p>
    <w:p w:rsidR="003432F5" w:rsidRDefault="003432F5" w:rsidP="008C6FA1">
      <w:pPr>
        <w:spacing w:after="208" w:line="268" w:lineRule="auto"/>
        <w:ind w:left="730" w:firstLine="686"/>
        <w:jc w:val="both"/>
        <w:rPr>
          <w:rFonts w:ascii="Calibri" w:eastAsia="Calibri" w:hAnsi="Calibri" w:cs="Calibri"/>
          <w:b/>
          <w:color w:val="000000"/>
          <w:sz w:val="28"/>
          <w:lang w:eastAsia="it-IT"/>
        </w:rPr>
      </w:pPr>
    </w:p>
    <w:p w:rsidR="00E05615" w:rsidRDefault="00E05615" w:rsidP="00BF4EB4">
      <w:pPr>
        <w:pStyle w:val="Titolo1"/>
        <w:rPr>
          <w:rStyle w:val="Titolo1Carattere"/>
        </w:rPr>
      </w:pPr>
    </w:p>
    <w:p w:rsidR="00494FDC" w:rsidRPr="00494FDC" w:rsidRDefault="00494FDC" w:rsidP="00494FDC">
      <w:pPr>
        <w:rPr>
          <w:lang w:eastAsia="it-IT"/>
        </w:rPr>
      </w:pPr>
    </w:p>
    <w:p w:rsidR="003432F5" w:rsidRPr="00BF4EB4" w:rsidRDefault="00610A4F" w:rsidP="00BF4EB4">
      <w:pPr>
        <w:pStyle w:val="Titolo1"/>
      </w:pPr>
      <w:r w:rsidRPr="008A4032">
        <w:rPr>
          <w:rStyle w:val="Titolo1Carattere"/>
          <w:b/>
        </w:rPr>
        <w:lastRenderedPageBreak/>
        <w:t>Art.1</w:t>
      </w:r>
      <w:r w:rsidR="00BF4EB4" w:rsidRPr="008A4032">
        <w:rPr>
          <w:rStyle w:val="Titolo1Carattere"/>
          <w:b/>
        </w:rPr>
        <w:t>2</w:t>
      </w:r>
      <w:r w:rsidRPr="00BF4EB4">
        <w:t xml:space="preserve"> </w:t>
      </w:r>
      <w:r w:rsidR="00E90131" w:rsidRPr="00BF4EB4">
        <w:t>– Carta della Qualità</w:t>
      </w:r>
    </w:p>
    <w:p w:rsidR="00610A4F" w:rsidRDefault="00BF4EB4" w:rsidP="00C17666">
      <w:pPr>
        <w:spacing w:after="208" w:line="268" w:lineRule="auto"/>
        <w:ind w:firstLine="693"/>
        <w:jc w:val="both"/>
        <w:rPr>
          <w:rFonts w:ascii="Calibri" w:eastAsia="Calibri" w:hAnsi="Calibri" w:cs="Calibri"/>
          <w:color w:val="000000"/>
          <w:sz w:val="28"/>
          <w:lang w:eastAsia="it-IT"/>
        </w:rPr>
      </w:pPr>
      <w:r>
        <w:rPr>
          <w:rFonts w:ascii="Calibri" w:eastAsia="Calibri" w:hAnsi="Calibri" w:cs="Calibri"/>
          <w:color w:val="000000"/>
          <w:sz w:val="28"/>
          <w:lang w:eastAsia="it-IT"/>
        </w:rPr>
        <w:t xml:space="preserve">Per attivare processi di miglioramento organizzativo </w:t>
      </w:r>
      <w:r w:rsidR="008A4032">
        <w:rPr>
          <w:rFonts w:ascii="Calibri" w:eastAsia="Calibri" w:hAnsi="Calibri" w:cs="Calibri"/>
          <w:color w:val="000000"/>
          <w:sz w:val="28"/>
          <w:lang w:eastAsia="it-IT"/>
        </w:rPr>
        <w:t xml:space="preserve">secondo le linee guida dell’ANAC </w:t>
      </w:r>
      <w:r>
        <w:rPr>
          <w:rFonts w:ascii="Calibri" w:eastAsia="Calibri" w:hAnsi="Calibri" w:cs="Calibri"/>
          <w:color w:val="000000"/>
          <w:sz w:val="28"/>
          <w:lang w:eastAsia="it-IT"/>
        </w:rPr>
        <w:t xml:space="preserve"> (Autorità nazionale Anti Corruzione) l’Asl Napoli 3 Sud ha adottato la d</w:t>
      </w:r>
      <w:r w:rsidR="00610A4F" w:rsidRPr="00610A4F">
        <w:rPr>
          <w:rFonts w:ascii="Calibri" w:eastAsia="Calibri" w:hAnsi="Calibri" w:cs="Calibri"/>
          <w:color w:val="000000"/>
          <w:sz w:val="28"/>
          <w:lang w:eastAsia="it-IT"/>
        </w:rPr>
        <w:t>elibera</w:t>
      </w:r>
      <w:r>
        <w:rPr>
          <w:rFonts w:ascii="Calibri" w:eastAsia="Calibri" w:hAnsi="Calibri" w:cs="Calibri"/>
          <w:color w:val="000000"/>
          <w:sz w:val="28"/>
          <w:lang w:eastAsia="it-IT"/>
        </w:rPr>
        <w:t xml:space="preserve"> n</w:t>
      </w:r>
      <w:r w:rsidR="00610A4F" w:rsidRPr="00610A4F">
        <w:rPr>
          <w:rFonts w:ascii="Calibri" w:eastAsia="Calibri" w:hAnsi="Calibri" w:cs="Calibri"/>
          <w:color w:val="000000"/>
          <w:sz w:val="28"/>
          <w:lang w:eastAsia="it-IT"/>
        </w:rPr>
        <w:t xml:space="preserve">° 458 del 30 luglio 2012 con oggetto “Presa d’atto </w:t>
      </w:r>
      <w:r w:rsidR="00610A4F" w:rsidRPr="00610A4F">
        <w:rPr>
          <w:rFonts w:ascii="Calibri" w:eastAsia="Calibri" w:hAnsi="Calibri" w:cs="Calibri"/>
          <w:b/>
          <w:color w:val="000000"/>
          <w:sz w:val="28"/>
          <w:lang w:eastAsia="it-IT"/>
        </w:rPr>
        <w:t xml:space="preserve">della Carta della Qualità </w:t>
      </w:r>
      <w:r w:rsidR="00610A4F" w:rsidRPr="00610A4F">
        <w:rPr>
          <w:rFonts w:ascii="Calibri" w:eastAsia="Calibri" w:hAnsi="Calibri" w:cs="Calibri"/>
          <w:color w:val="000000"/>
          <w:sz w:val="28"/>
          <w:lang w:eastAsia="it-IT"/>
        </w:rPr>
        <w:t xml:space="preserve">dell’ASL Napoli 3 sud (Delibera CIVIT n° 3/012 Linee Guida per il miglioramento degli strumenti per la qualità dei servizi pubblici). Adotta la metodologia della carta della Qualità dell’ASL Napoli 3 sud, è finalizzata alla individuazione, promozione e diffusione della metodologia per la definizione degli standard di qualità nelle singole unità organizzative. </w:t>
      </w:r>
    </w:p>
    <w:p w:rsidR="003432F5" w:rsidRPr="00610A4F" w:rsidRDefault="003432F5" w:rsidP="008C6FA1">
      <w:pPr>
        <w:spacing w:after="208" w:line="268" w:lineRule="auto"/>
        <w:ind w:left="730" w:firstLine="686"/>
        <w:jc w:val="both"/>
        <w:rPr>
          <w:rFonts w:ascii="Calibri" w:eastAsia="Calibri" w:hAnsi="Calibri" w:cs="Calibri"/>
          <w:color w:val="000000"/>
          <w:sz w:val="28"/>
          <w:lang w:eastAsia="it-IT"/>
        </w:rPr>
      </w:pPr>
    </w:p>
    <w:p w:rsidR="00610A4F" w:rsidRPr="00610A4F" w:rsidRDefault="00610A4F" w:rsidP="003432F5">
      <w:pPr>
        <w:pStyle w:val="Titolo1"/>
      </w:pPr>
      <w:r w:rsidRPr="00610A4F">
        <w:t xml:space="preserve"> </w:t>
      </w:r>
      <w:r w:rsidR="008C6FA1">
        <w:tab/>
      </w:r>
      <w:r w:rsidRPr="00610A4F">
        <w:t>Art.</w:t>
      </w:r>
      <w:r w:rsidR="00BF4EB4">
        <w:t>13</w:t>
      </w:r>
      <w:r w:rsidRPr="00610A4F">
        <w:t xml:space="preserve"> Soggetti, ruoli e responsabilità</w:t>
      </w:r>
      <w:r w:rsidRPr="00610A4F">
        <w:rPr>
          <w:rFonts w:ascii="Arial" w:eastAsia="Arial" w:hAnsi="Arial" w:cs="Arial"/>
        </w:rPr>
        <w:t xml:space="preserve"> </w:t>
      </w:r>
      <w:r w:rsidR="00E55E4B">
        <w:t xml:space="preserve">Nucleo di Valutazione- </w:t>
      </w:r>
      <w:r w:rsidRPr="00610A4F">
        <w:t xml:space="preserve">Organismo Indipendente di Valutazione </w:t>
      </w:r>
    </w:p>
    <w:p w:rsidR="00610A4F" w:rsidRPr="00610A4F" w:rsidRDefault="00610A4F" w:rsidP="00610A4F">
      <w:pPr>
        <w:numPr>
          <w:ilvl w:val="0"/>
          <w:numId w:val="5"/>
        </w:numPr>
        <w:spacing w:after="239" w:line="276" w:lineRule="auto"/>
        <w:ind w:right="2" w:hanging="324"/>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Funzione di Controllo e di garanzia della Correttezza dei processi di misurazione e valutazione, della corretta applicazione</w:t>
      </w:r>
      <w:r w:rsidR="00E55E4B">
        <w:rPr>
          <w:rFonts w:ascii="Calibri" w:eastAsia="Calibri" w:hAnsi="Calibri" w:cs="Calibri"/>
          <w:color w:val="000000"/>
          <w:sz w:val="28"/>
          <w:lang w:eastAsia="it-IT"/>
        </w:rPr>
        <w:t xml:space="preserve"> delle Linee Guida dell’ A.N.AC </w:t>
      </w:r>
      <w:r w:rsidRPr="00610A4F">
        <w:rPr>
          <w:rFonts w:ascii="Calibri" w:eastAsia="Calibri" w:hAnsi="Calibri" w:cs="Calibri"/>
          <w:color w:val="000000"/>
          <w:sz w:val="28"/>
          <w:lang w:eastAsia="it-IT"/>
        </w:rPr>
        <w:t xml:space="preserve">delle metodologie. Responsabile del Controllo di prima istanza; </w:t>
      </w:r>
    </w:p>
    <w:p w:rsidR="00610A4F" w:rsidRPr="00610A4F" w:rsidRDefault="00610A4F" w:rsidP="00610A4F">
      <w:pPr>
        <w:numPr>
          <w:ilvl w:val="0"/>
          <w:numId w:val="5"/>
        </w:numPr>
        <w:spacing w:after="250" w:line="268" w:lineRule="auto"/>
        <w:ind w:right="2" w:hanging="324"/>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Struttura Tecnica Permanente di supporto Ruolo definito dal D.lgs. 150/09 Direttore UOC Controllo di Gestione; </w:t>
      </w:r>
    </w:p>
    <w:p w:rsidR="00610A4F" w:rsidRPr="00610A4F" w:rsidRDefault="00610A4F" w:rsidP="00610A4F">
      <w:pPr>
        <w:numPr>
          <w:ilvl w:val="0"/>
          <w:numId w:val="5"/>
        </w:numPr>
        <w:spacing w:after="253" w:line="268" w:lineRule="auto"/>
        <w:ind w:right="2" w:hanging="324"/>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Direttori delle strutture Organizzative Complesse</w:t>
      </w:r>
      <w:r w:rsidR="00A3259C">
        <w:rPr>
          <w:rFonts w:ascii="Calibri" w:eastAsia="Calibri" w:hAnsi="Calibri" w:cs="Calibri"/>
          <w:color w:val="000000"/>
          <w:sz w:val="28"/>
          <w:lang w:eastAsia="it-IT"/>
        </w:rPr>
        <w:t xml:space="preserve"> e Dirigenti Responsabili di Struttura semplice Dipartimentale</w:t>
      </w:r>
      <w:r w:rsidRPr="00610A4F">
        <w:rPr>
          <w:rFonts w:ascii="Calibri" w:eastAsia="Calibri" w:hAnsi="Calibri" w:cs="Calibri"/>
          <w:color w:val="000000"/>
          <w:sz w:val="28"/>
          <w:lang w:eastAsia="it-IT"/>
        </w:rPr>
        <w:t xml:space="preserve">; </w:t>
      </w:r>
    </w:p>
    <w:p w:rsidR="00610A4F" w:rsidRPr="00610A4F" w:rsidRDefault="00610A4F" w:rsidP="00610A4F">
      <w:pPr>
        <w:numPr>
          <w:ilvl w:val="0"/>
          <w:numId w:val="5"/>
        </w:numPr>
        <w:spacing w:after="250" w:line="268" w:lineRule="auto"/>
        <w:ind w:right="2" w:hanging="324"/>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Responsabile della Trasparenza e dell’Integrità e Prevenzione della Corruzione – Direttore UOC Relazioni con il Pubblico; </w:t>
      </w:r>
    </w:p>
    <w:p w:rsidR="00802954" w:rsidRDefault="00610A4F" w:rsidP="00610A4F">
      <w:pPr>
        <w:numPr>
          <w:ilvl w:val="0"/>
          <w:numId w:val="5"/>
        </w:numPr>
        <w:spacing w:after="208" w:line="268" w:lineRule="auto"/>
        <w:ind w:right="2" w:hanging="324"/>
        <w:jc w:val="both"/>
        <w:rPr>
          <w:rFonts w:ascii="Calibri" w:eastAsia="Calibri" w:hAnsi="Calibri" w:cs="Calibri"/>
          <w:color w:val="000000"/>
          <w:sz w:val="28"/>
          <w:lang w:eastAsia="it-IT"/>
        </w:rPr>
      </w:pPr>
      <w:r w:rsidRPr="00610A4F">
        <w:rPr>
          <w:rFonts w:ascii="Calibri" w:eastAsia="Calibri" w:hAnsi="Calibri" w:cs="Calibri"/>
          <w:color w:val="000000"/>
          <w:sz w:val="28"/>
          <w:lang w:eastAsia="it-IT"/>
        </w:rPr>
        <w:t xml:space="preserve">Coordinamento </w:t>
      </w:r>
      <w:r w:rsidR="008B3598">
        <w:rPr>
          <w:rFonts w:ascii="Calibri" w:eastAsia="Calibri" w:hAnsi="Calibri" w:cs="Calibri"/>
          <w:color w:val="000000"/>
          <w:sz w:val="28"/>
          <w:lang w:eastAsia="it-IT"/>
        </w:rPr>
        <w:t xml:space="preserve"> da </w:t>
      </w:r>
      <w:r w:rsidRPr="00610A4F">
        <w:rPr>
          <w:rFonts w:ascii="Calibri" w:eastAsia="Calibri" w:hAnsi="Calibri" w:cs="Calibri"/>
          <w:color w:val="000000"/>
          <w:sz w:val="28"/>
          <w:lang w:eastAsia="it-IT"/>
        </w:rPr>
        <w:t xml:space="preserve">attività Carta della Qualità. </w:t>
      </w:r>
    </w:p>
    <w:p w:rsidR="00802954" w:rsidRDefault="00802954">
      <w:pPr>
        <w:rPr>
          <w:rFonts w:ascii="Calibri" w:eastAsia="Calibri" w:hAnsi="Calibri" w:cs="Calibri"/>
          <w:color w:val="000000"/>
          <w:sz w:val="28"/>
          <w:lang w:eastAsia="it-IT"/>
        </w:rPr>
        <w:sectPr w:rsidR="00802954">
          <w:headerReference w:type="default" r:id="rId12"/>
          <w:footerReference w:type="default" r:id="rId13"/>
          <w:pgSz w:w="11906" w:h="16838"/>
          <w:pgMar w:top="1417" w:right="1134" w:bottom="1134" w:left="1134" w:header="708" w:footer="708" w:gutter="0"/>
          <w:cols w:space="708"/>
          <w:docGrid w:linePitch="360"/>
        </w:sectPr>
      </w:pPr>
      <w:r>
        <w:rPr>
          <w:rFonts w:ascii="Calibri" w:eastAsia="Calibri" w:hAnsi="Calibri" w:cs="Calibri"/>
          <w:color w:val="000000"/>
          <w:sz w:val="28"/>
          <w:lang w:eastAsia="it-IT"/>
        </w:rPr>
        <w:br w:type="page"/>
      </w:r>
    </w:p>
    <w:p w:rsidR="00802954" w:rsidRDefault="00802954" w:rsidP="00802954">
      <w:pPr>
        <w:tabs>
          <w:tab w:val="left" w:pos="1060"/>
        </w:tabs>
        <w:jc w:val="center"/>
        <w:rPr>
          <w:rFonts w:ascii="Calibri" w:eastAsia="Calibri" w:hAnsi="Calibri" w:cs="Calibri"/>
          <w:color w:val="000000"/>
          <w:sz w:val="28"/>
          <w:lang w:eastAsia="it-IT"/>
        </w:rPr>
      </w:pPr>
      <w:r>
        <w:rPr>
          <w:rFonts w:ascii="Calibri" w:eastAsia="Calibri" w:hAnsi="Calibri" w:cs="Calibri"/>
          <w:noProof/>
          <w:color w:val="000000"/>
          <w:sz w:val="28"/>
          <w:lang w:eastAsia="it-IT"/>
        </w:rPr>
        <w:lastRenderedPageBreak/>
        <w:drawing>
          <wp:inline distT="0" distB="0" distL="0" distR="0">
            <wp:extent cx="9072245" cy="51028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1.JPG"/>
                    <pic:cNvPicPr/>
                  </pic:nvPicPr>
                  <pic:blipFill>
                    <a:blip r:embed="rId14">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p>
    <w:p w:rsidR="00802954" w:rsidRDefault="00802954" w:rsidP="00802954">
      <w:pPr>
        <w:tabs>
          <w:tab w:val="left" w:pos="1060"/>
        </w:tabs>
        <w:rPr>
          <w:rFonts w:ascii="Calibri" w:eastAsia="Calibri" w:hAnsi="Calibri" w:cs="Calibri"/>
          <w:sz w:val="28"/>
          <w:lang w:eastAsia="it-IT"/>
        </w:rPr>
      </w:pPr>
      <w:r>
        <w:rPr>
          <w:rFonts w:ascii="Calibri" w:eastAsia="Calibri" w:hAnsi="Calibri" w:cs="Calibri"/>
          <w:sz w:val="28"/>
          <w:lang w:eastAsia="it-IT"/>
        </w:rPr>
        <w:tab/>
      </w:r>
    </w:p>
    <w:p w:rsidR="00802954" w:rsidRPr="00802954" w:rsidRDefault="00802954" w:rsidP="00802954">
      <w:pPr>
        <w:tabs>
          <w:tab w:val="left" w:pos="1060"/>
        </w:tabs>
        <w:jc w:val="center"/>
        <w:rPr>
          <w:rFonts w:ascii="Calibri" w:eastAsia="Calibri" w:hAnsi="Calibri" w:cs="Calibri"/>
          <w:sz w:val="28"/>
          <w:lang w:eastAsia="it-IT"/>
        </w:rPr>
        <w:sectPr w:rsidR="00802954" w:rsidRPr="00802954" w:rsidSect="00802954">
          <w:headerReference w:type="default" r:id="rId15"/>
          <w:pgSz w:w="16838" w:h="11906" w:orient="landscape"/>
          <w:pgMar w:top="1134" w:right="1417" w:bottom="1134" w:left="1134" w:header="708" w:footer="708" w:gutter="0"/>
          <w:cols w:space="708"/>
          <w:docGrid w:linePitch="360"/>
        </w:sectPr>
      </w:pPr>
      <w:r>
        <w:rPr>
          <w:rFonts w:ascii="Calibri" w:eastAsia="Calibri" w:hAnsi="Calibri" w:cs="Calibri"/>
          <w:noProof/>
          <w:sz w:val="28"/>
          <w:lang w:eastAsia="it-IT"/>
        </w:rPr>
        <w:lastRenderedPageBreak/>
        <w:drawing>
          <wp:inline distT="0" distB="0" distL="0" distR="0">
            <wp:extent cx="9072245" cy="5102860"/>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positiva2.JPG"/>
                    <pic:cNvPicPr/>
                  </pic:nvPicPr>
                  <pic:blipFill>
                    <a:blip r:embed="rId16">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3.JPG"/>
                    <pic:cNvPicPr/>
                  </pic:nvPicPr>
                  <pic:blipFill>
                    <a:blip r:embed="rId17">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4.JPG"/>
                    <pic:cNvPicPr/>
                  </pic:nvPicPr>
                  <pic:blipFill>
                    <a:blip r:embed="rId18">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5.JPG"/>
                    <pic:cNvPicPr/>
                  </pic:nvPicPr>
                  <pic:blipFill>
                    <a:blip r:embed="rId19">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6.JPG"/>
                    <pic:cNvPicPr/>
                  </pic:nvPicPr>
                  <pic:blipFill>
                    <a:blip r:embed="rId20">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7.JPG"/>
                    <pic:cNvPicPr/>
                  </pic:nvPicPr>
                  <pic:blipFill>
                    <a:blip r:embed="rId21">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8.JPG"/>
                    <pic:cNvPicPr/>
                  </pic:nvPicPr>
                  <pic:blipFill>
                    <a:blip r:embed="rId22">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9.JPG"/>
                    <pic:cNvPicPr/>
                  </pic:nvPicPr>
                  <pic:blipFill>
                    <a:blip r:embed="rId23">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10.JPG"/>
                    <pic:cNvPicPr/>
                  </pic:nvPicPr>
                  <pic:blipFill>
                    <a:blip r:embed="rId24">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a11.JPG"/>
                    <pic:cNvPicPr/>
                  </pic:nvPicPr>
                  <pic:blipFill>
                    <a:blip r:embed="rId25">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12.JPG"/>
                    <pic:cNvPicPr/>
                  </pic:nvPicPr>
                  <pic:blipFill>
                    <a:blip r:embed="rId26">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a13.JPG"/>
                    <pic:cNvPicPr/>
                  </pic:nvPicPr>
                  <pic:blipFill>
                    <a:blip r:embed="rId27">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a14.JPG"/>
                    <pic:cNvPicPr/>
                  </pic:nvPicPr>
                  <pic:blipFill>
                    <a:blip r:embed="rId28">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a15.JPG"/>
                    <pic:cNvPicPr/>
                  </pic:nvPicPr>
                  <pic:blipFill>
                    <a:blip r:embed="rId29">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a16.JPG"/>
                    <pic:cNvPicPr/>
                  </pic:nvPicPr>
                  <pic:blipFill>
                    <a:blip r:embed="rId30">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a17.JPG"/>
                    <pic:cNvPicPr/>
                  </pic:nvPicPr>
                  <pic:blipFill>
                    <a:blip r:embed="rId31">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a18.JPG"/>
                    <pic:cNvPicPr/>
                  </pic:nvPicPr>
                  <pic:blipFill>
                    <a:blip r:embed="rId32">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a19.JPG"/>
                    <pic:cNvPicPr/>
                  </pic:nvPicPr>
                  <pic:blipFill>
                    <a:blip r:embed="rId33">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r>
        <w:rPr>
          <w:rFonts w:ascii="Calibri" w:eastAsia="Calibri" w:hAnsi="Calibri" w:cs="Calibri"/>
          <w:noProof/>
          <w:sz w:val="28"/>
          <w:lang w:eastAsia="it-IT"/>
        </w:rPr>
        <w:lastRenderedPageBreak/>
        <w:drawing>
          <wp:inline distT="0" distB="0" distL="0" distR="0">
            <wp:extent cx="9072245" cy="5102860"/>
            <wp:effectExtent l="0" t="0" r="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a20.JPG"/>
                    <pic:cNvPicPr/>
                  </pic:nvPicPr>
                  <pic:blipFill>
                    <a:blip r:embed="rId34">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p>
    <w:p w:rsidR="00637C52" w:rsidRPr="00802954" w:rsidRDefault="00FB027E" w:rsidP="00FB027E">
      <w:pPr>
        <w:jc w:val="center"/>
      </w:pPr>
      <w:r>
        <w:rPr>
          <w:rFonts w:ascii="Calibri" w:eastAsia="Calibri" w:hAnsi="Calibri" w:cs="Calibri"/>
          <w:noProof/>
          <w:sz w:val="28"/>
          <w:lang w:eastAsia="it-IT"/>
        </w:rPr>
        <w:lastRenderedPageBreak/>
        <w:drawing>
          <wp:inline distT="0" distB="0" distL="0" distR="0" wp14:anchorId="459B1523" wp14:editId="6986B3B5">
            <wp:extent cx="9072245" cy="5102860"/>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ositiva21.JPG"/>
                    <pic:cNvPicPr/>
                  </pic:nvPicPr>
                  <pic:blipFill>
                    <a:blip r:embed="rId35">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p>
    <w:sectPr w:rsidR="00637C52" w:rsidRPr="00802954" w:rsidSect="00FB027E">
      <w:headerReference w:type="default" r:id="rId36"/>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EAF" w:rsidRDefault="00A76EAF" w:rsidP="00DD777B">
      <w:pPr>
        <w:spacing w:after="0" w:line="240" w:lineRule="auto"/>
      </w:pPr>
      <w:r>
        <w:separator/>
      </w:r>
    </w:p>
  </w:endnote>
  <w:endnote w:type="continuationSeparator" w:id="0">
    <w:p w:rsidR="00A76EAF" w:rsidRDefault="00A76EAF" w:rsidP="00DD7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132356"/>
      <w:docPartObj>
        <w:docPartGallery w:val="Page Numbers (Bottom of Page)"/>
        <w:docPartUnique/>
      </w:docPartObj>
    </w:sdtPr>
    <w:sdtEndPr/>
    <w:sdtContent>
      <w:p w:rsidR="00DD777B" w:rsidRDefault="00DD777B" w:rsidP="00DD777B">
        <w:pPr>
          <w:pStyle w:val="Pidipagina"/>
          <w:jc w:val="right"/>
        </w:pPr>
        <w:r>
          <w:t xml:space="preserve"> </w:t>
        </w:r>
        <w:r>
          <w:fldChar w:fldCharType="begin"/>
        </w:r>
        <w:r>
          <w:instrText>PAGE   \* MERGEFORMAT</w:instrText>
        </w:r>
        <w:r>
          <w:fldChar w:fldCharType="separate"/>
        </w:r>
        <w:r w:rsidR="005B1A3E">
          <w:rPr>
            <w:noProof/>
          </w:rPr>
          <w:t>13</w:t>
        </w:r>
        <w:r>
          <w:fldChar w:fldCharType="end"/>
        </w:r>
        <w:r w:rsidR="00802954">
          <w:t>/38</w:t>
        </w:r>
      </w:p>
    </w:sdtContent>
  </w:sdt>
  <w:p w:rsidR="00DD777B" w:rsidRDefault="001B3216">
    <w:pPr>
      <w:pStyle w:val="Pidipagina"/>
    </w:pPr>
    <w:r>
      <w:t xml:space="preserve">In </w:t>
    </w:r>
    <w:r w:rsidR="00DD777B">
      <w:t xml:space="preserve">pubblicazione </w:t>
    </w:r>
    <w:r>
      <w:t>dal 31 gennaio 2016</w:t>
    </w:r>
  </w:p>
  <w:p w:rsidR="00DD777B" w:rsidRDefault="00DD777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EAF" w:rsidRDefault="00A76EAF" w:rsidP="00DD777B">
      <w:pPr>
        <w:spacing w:after="0" w:line="240" w:lineRule="auto"/>
      </w:pPr>
      <w:r>
        <w:separator/>
      </w:r>
    </w:p>
  </w:footnote>
  <w:footnote w:type="continuationSeparator" w:id="0">
    <w:p w:rsidR="00A76EAF" w:rsidRDefault="00A76EAF" w:rsidP="00DD7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54" w:rsidRDefault="00802954">
    <w:pPr>
      <w:pStyle w:val="Intestazione"/>
    </w:pPr>
    <w:r>
      <w:t>PIANO DELLA PERFORMANCE 2016/17/18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54" w:rsidRDefault="00802954">
    <w:pPr>
      <w:pStyle w:val="Intestazione"/>
    </w:pPr>
    <w:r>
      <w:t>Allegato 1/A – ALBERO DELLA PERFORMANCE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54" w:rsidRPr="00802954" w:rsidRDefault="00802954" w:rsidP="00802954">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1" style="width:81.75pt;height:107.25pt" coordsize="" o:spt="100" o:bullet="t" adj="0,,0" path="" stroked="f">
        <v:stroke joinstyle="miter"/>
        <v:imagedata r:id="rId1" o:title="image65"/>
        <v:formulas/>
        <v:path o:connecttype="segments"/>
      </v:shape>
    </w:pict>
  </w:numPicBullet>
  <w:abstractNum w:abstractNumId="0" w15:restartNumberingAfterBreak="0">
    <w:nsid w:val="19C00663"/>
    <w:multiLevelType w:val="hybridMultilevel"/>
    <w:tmpl w:val="546E5EF0"/>
    <w:lvl w:ilvl="0" w:tplc="978A2C2C">
      <w:start w:val="1"/>
      <w:numFmt w:val="bullet"/>
      <w:lvlText w:val=""/>
      <w:lvlJc w:val="left"/>
      <w:pPr>
        <w:ind w:left="21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CA8BBC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8B8352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C2AC8A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BE4A05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8A0E01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CA6861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FFC81C6">
      <w:start w:val="1"/>
      <w:numFmt w:val="bullet"/>
      <w:lvlText w:val="o"/>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3D85AA8">
      <w:start w:val="1"/>
      <w:numFmt w:val="bullet"/>
      <w:lvlText w:val="▪"/>
      <w:lvlJc w:val="left"/>
      <w:pPr>
        <w:ind w:left="7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8370031"/>
    <w:multiLevelType w:val="hybridMultilevel"/>
    <w:tmpl w:val="1E82C314"/>
    <w:lvl w:ilvl="0" w:tplc="5C489642">
      <w:start w:val="1"/>
      <w:numFmt w:val="decimal"/>
      <w:lvlText w:val="%1."/>
      <w:lvlJc w:val="left"/>
      <w:pPr>
        <w:ind w:left="7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802064">
      <w:start w:val="1"/>
      <w:numFmt w:val="bullet"/>
      <w:lvlText w:val="•"/>
      <w:lvlPicBulletId w:val="0"/>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8360CE4">
      <w:start w:val="1"/>
      <w:numFmt w:val="bullet"/>
      <w:lvlText w:val="▪"/>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B7EF23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9882D8">
      <w:start w:val="1"/>
      <w:numFmt w:val="bullet"/>
      <w:lvlText w:val="o"/>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28EEB8E">
      <w:start w:val="1"/>
      <w:numFmt w:val="bullet"/>
      <w:lvlText w:val="▪"/>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38045AE">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3461C0">
      <w:start w:val="1"/>
      <w:numFmt w:val="bullet"/>
      <w:lvlText w:val="o"/>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E88C4C">
      <w:start w:val="1"/>
      <w:numFmt w:val="bullet"/>
      <w:lvlText w:val="▪"/>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A7131CB"/>
    <w:multiLevelType w:val="hybridMultilevel"/>
    <w:tmpl w:val="5AE21A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EAD26F0"/>
    <w:multiLevelType w:val="hybridMultilevel"/>
    <w:tmpl w:val="1AAC7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C038B7"/>
    <w:multiLevelType w:val="hybridMultilevel"/>
    <w:tmpl w:val="FC8C2190"/>
    <w:lvl w:ilvl="0" w:tplc="EF0AF854">
      <w:start w:val="1"/>
      <w:numFmt w:val="bullet"/>
      <w:lvlText w:val="•"/>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80632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A6D40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03E8726">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E286B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8265B7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A8E5338">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D4A7CC">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2FE541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AEC6ADA"/>
    <w:multiLevelType w:val="hybridMultilevel"/>
    <w:tmpl w:val="2A2431C4"/>
    <w:lvl w:ilvl="0" w:tplc="2BFA5FA2">
      <w:start w:val="1"/>
      <w:numFmt w:val="lowerLetter"/>
      <w:lvlText w:val="%1)"/>
      <w:lvlJc w:val="left"/>
      <w:pPr>
        <w:ind w:left="1053" w:hanging="360"/>
      </w:pPr>
      <w:rPr>
        <w:rFonts w:hint="default"/>
        <w:b/>
      </w:rPr>
    </w:lvl>
    <w:lvl w:ilvl="1" w:tplc="04100019" w:tentative="1">
      <w:start w:val="1"/>
      <w:numFmt w:val="lowerLetter"/>
      <w:lvlText w:val="%2."/>
      <w:lvlJc w:val="left"/>
      <w:pPr>
        <w:ind w:left="1773" w:hanging="360"/>
      </w:pPr>
    </w:lvl>
    <w:lvl w:ilvl="2" w:tplc="0410001B" w:tentative="1">
      <w:start w:val="1"/>
      <w:numFmt w:val="lowerRoman"/>
      <w:lvlText w:val="%3."/>
      <w:lvlJc w:val="right"/>
      <w:pPr>
        <w:ind w:left="2493" w:hanging="180"/>
      </w:pPr>
    </w:lvl>
    <w:lvl w:ilvl="3" w:tplc="0410000F" w:tentative="1">
      <w:start w:val="1"/>
      <w:numFmt w:val="decimal"/>
      <w:lvlText w:val="%4."/>
      <w:lvlJc w:val="left"/>
      <w:pPr>
        <w:ind w:left="3213" w:hanging="360"/>
      </w:pPr>
    </w:lvl>
    <w:lvl w:ilvl="4" w:tplc="04100019" w:tentative="1">
      <w:start w:val="1"/>
      <w:numFmt w:val="lowerLetter"/>
      <w:lvlText w:val="%5."/>
      <w:lvlJc w:val="left"/>
      <w:pPr>
        <w:ind w:left="3933" w:hanging="360"/>
      </w:pPr>
    </w:lvl>
    <w:lvl w:ilvl="5" w:tplc="0410001B" w:tentative="1">
      <w:start w:val="1"/>
      <w:numFmt w:val="lowerRoman"/>
      <w:lvlText w:val="%6."/>
      <w:lvlJc w:val="right"/>
      <w:pPr>
        <w:ind w:left="4653" w:hanging="180"/>
      </w:pPr>
    </w:lvl>
    <w:lvl w:ilvl="6" w:tplc="0410000F" w:tentative="1">
      <w:start w:val="1"/>
      <w:numFmt w:val="decimal"/>
      <w:lvlText w:val="%7."/>
      <w:lvlJc w:val="left"/>
      <w:pPr>
        <w:ind w:left="5373" w:hanging="360"/>
      </w:pPr>
    </w:lvl>
    <w:lvl w:ilvl="7" w:tplc="04100019" w:tentative="1">
      <w:start w:val="1"/>
      <w:numFmt w:val="lowerLetter"/>
      <w:lvlText w:val="%8."/>
      <w:lvlJc w:val="left"/>
      <w:pPr>
        <w:ind w:left="6093" w:hanging="360"/>
      </w:pPr>
    </w:lvl>
    <w:lvl w:ilvl="8" w:tplc="0410001B" w:tentative="1">
      <w:start w:val="1"/>
      <w:numFmt w:val="lowerRoman"/>
      <w:lvlText w:val="%9."/>
      <w:lvlJc w:val="right"/>
      <w:pPr>
        <w:ind w:left="6813" w:hanging="180"/>
      </w:pPr>
    </w:lvl>
  </w:abstractNum>
  <w:abstractNum w:abstractNumId="6" w15:restartNumberingAfterBreak="0">
    <w:nsid w:val="5F116C0F"/>
    <w:multiLevelType w:val="hybridMultilevel"/>
    <w:tmpl w:val="4FDE4982"/>
    <w:lvl w:ilvl="0" w:tplc="05AAAA8C">
      <w:start w:val="1"/>
      <w:numFmt w:val="lowerLetter"/>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266226"/>
    <w:multiLevelType w:val="hybridMultilevel"/>
    <w:tmpl w:val="31BA10CC"/>
    <w:lvl w:ilvl="0" w:tplc="AC048FE6">
      <w:start w:val="1"/>
      <w:numFmt w:val="upperLetter"/>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9046BA">
      <w:start w:val="1"/>
      <w:numFmt w:val="lowerLetter"/>
      <w:lvlText w:val="%2"/>
      <w:lvlJc w:val="left"/>
      <w:pPr>
        <w:ind w:left="1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F2E54E">
      <w:start w:val="1"/>
      <w:numFmt w:val="lowerRoman"/>
      <w:lvlText w:val="%3"/>
      <w:lvlJc w:val="left"/>
      <w:pPr>
        <w:ind w:left="1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927E7C">
      <w:start w:val="1"/>
      <w:numFmt w:val="decimal"/>
      <w:lvlText w:val="%4"/>
      <w:lvlJc w:val="left"/>
      <w:pPr>
        <w:ind w:left="2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64AB84">
      <w:start w:val="1"/>
      <w:numFmt w:val="lowerLetter"/>
      <w:lvlText w:val="%5"/>
      <w:lvlJc w:val="left"/>
      <w:pPr>
        <w:ind w:left="3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DE4706">
      <w:start w:val="1"/>
      <w:numFmt w:val="lowerRoman"/>
      <w:lvlText w:val="%6"/>
      <w:lvlJc w:val="left"/>
      <w:pPr>
        <w:ind w:left="4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9783116">
      <w:start w:val="1"/>
      <w:numFmt w:val="decimal"/>
      <w:lvlText w:val="%7"/>
      <w:lvlJc w:val="left"/>
      <w:pPr>
        <w:ind w:left="4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CB684A0">
      <w:start w:val="1"/>
      <w:numFmt w:val="lowerLetter"/>
      <w:lvlText w:val="%8"/>
      <w:lvlJc w:val="left"/>
      <w:pPr>
        <w:ind w:left="5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1CC5D6">
      <w:start w:val="1"/>
      <w:numFmt w:val="lowerRoman"/>
      <w:lvlText w:val="%9"/>
      <w:lvlJc w:val="left"/>
      <w:pPr>
        <w:ind w:left="6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F765AA6"/>
    <w:multiLevelType w:val="hybridMultilevel"/>
    <w:tmpl w:val="A2A4F760"/>
    <w:lvl w:ilvl="0" w:tplc="A0021144">
      <w:start w:val="1"/>
      <w:numFmt w:val="bullet"/>
      <w:lvlText w:val="•"/>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FEE2EC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9C3010">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E8EEEB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7E221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2C45C4">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C70364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0FC3A5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B9EB03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4"/>
  </w:num>
  <w:num w:numId="3">
    <w:abstractNumId w:val="1"/>
  </w:num>
  <w:num w:numId="4">
    <w:abstractNumId w:val="7"/>
  </w:num>
  <w:num w:numId="5">
    <w:abstractNumId w:val="0"/>
  </w:num>
  <w:num w:numId="6">
    <w:abstractNumId w:val="6"/>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52"/>
    <w:rsid w:val="0004195A"/>
    <w:rsid w:val="000507A6"/>
    <w:rsid w:val="001372F1"/>
    <w:rsid w:val="001B2576"/>
    <w:rsid w:val="001B3216"/>
    <w:rsid w:val="001C370C"/>
    <w:rsid w:val="001E1644"/>
    <w:rsid w:val="001E5BDE"/>
    <w:rsid w:val="00275C71"/>
    <w:rsid w:val="003432F5"/>
    <w:rsid w:val="003823BD"/>
    <w:rsid w:val="00461C1E"/>
    <w:rsid w:val="00494FDC"/>
    <w:rsid w:val="004C78E3"/>
    <w:rsid w:val="00582A07"/>
    <w:rsid w:val="005B1A3E"/>
    <w:rsid w:val="005F4A69"/>
    <w:rsid w:val="00610A4F"/>
    <w:rsid w:val="006238DC"/>
    <w:rsid w:val="00637C52"/>
    <w:rsid w:val="006725B6"/>
    <w:rsid w:val="0073482A"/>
    <w:rsid w:val="00783E5D"/>
    <w:rsid w:val="00802954"/>
    <w:rsid w:val="008744DD"/>
    <w:rsid w:val="008A040E"/>
    <w:rsid w:val="008A4032"/>
    <w:rsid w:val="008B3598"/>
    <w:rsid w:val="008C6FA1"/>
    <w:rsid w:val="008E08E7"/>
    <w:rsid w:val="00964B7B"/>
    <w:rsid w:val="00A3259C"/>
    <w:rsid w:val="00A76EAF"/>
    <w:rsid w:val="00A91558"/>
    <w:rsid w:val="00AB7B2F"/>
    <w:rsid w:val="00B765E9"/>
    <w:rsid w:val="00BA4816"/>
    <w:rsid w:val="00BF4EB4"/>
    <w:rsid w:val="00C17666"/>
    <w:rsid w:val="00C66C83"/>
    <w:rsid w:val="00CE2866"/>
    <w:rsid w:val="00D51D5F"/>
    <w:rsid w:val="00DD777B"/>
    <w:rsid w:val="00DF1550"/>
    <w:rsid w:val="00E05615"/>
    <w:rsid w:val="00E26710"/>
    <w:rsid w:val="00E30A39"/>
    <w:rsid w:val="00E55E4B"/>
    <w:rsid w:val="00E90131"/>
    <w:rsid w:val="00EC2E0B"/>
    <w:rsid w:val="00EF4FEE"/>
    <w:rsid w:val="00F01F33"/>
    <w:rsid w:val="00FB02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00B04"/>
  <w15:docId w15:val="{A2556D7C-F911-43AB-831D-A03B43B7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7C52"/>
  </w:style>
  <w:style w:type="paragraph" w:styleId="Titolo1">
    <w:name w:val="heading 1"/>
    <w:basedOn w:val="Normale"/>
    <w:next w:val="Normale"/>
    <w:link w:val="Titolo1Carattere"/>
    <w:uiPriority w:val="9"/>
    <w:qFormat/>
    <w:rsid w:val="008C6FA1"/>
    <w:pPr>
      <w:ind w:firstLine="693"/>
      <w:outlineLvl w:val="0"/>
    </w:pPr>
    <w:rPr>
      <w:rFonts w:ascii="Calibri" w:eastAsia="Calibri" w:hAnsi="Calibri" w:cs="Calibri"/>
      <w:b/>
      <w:color w:val="000000"/>
      <w:sz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rsid w:val="00610A4F"/>
    <w:pPr>
      <w:spacing w:after="0" w:line="240" w:lineRule="auto"/>
    </w:pPr>
    <w:rPr>
      <w:rFonts w:eastAsia="Times New Roman"/>
      <w:lang w:eastAsia="it-IT"/>
    </w:rPr>
    <w:tblPr>
      <w:tblCellMar>
        <w:top w:w="0" w:type="dxa"/>
        <w:left w:w="0" w:type="dxa"/>
        <w:bottom w:w="0" w:type="dxa"/>
        <w:right w:w="0" w:type="dxa"/>
      </w:tblCellMar>
    </w:tblPr>
  </w:style>
  <w:style w:type="paragraph" w:styleId="Paragrafoelenco">
    <w:name w:val="List Paragraph"/>
    <w:basedOn w:val="Normale"/>
    <w:uiPriority w:val="34"/>
    <w:qFormat/>
    <w:rsid w:val="00582A07"/>
    <w:pPr>
      <w:ind w:left="720"/>
      <w:contextualSpacing/>
    </w:pPr>
  </w:style>
  <w:style w:type="character" w:customStyle="1" w:styleId="Titolo1Carattere">
    <w:name w:val="Titolo 1 Carattere"/>
    <w:basedOn w:val="Carpredefinitoparagrafo"/>
    <w:link w:val="Titolo1"/>
    <w:uiPriority w:val="9"/>
    <w:rsid w:val="008C6FA1"/>
    <w:rPr>
      <w:rFonts w:ascii="Calibri" w:eastAsia="Calibri" w:hAnsi="Calibri" w:cs="Calibri"/>
      <w:b/>
      <w:color w:val="000000"/>
      <w:sz w:val="32"/>
      <w:lang w:eastAsia="it-IT"/>
    </w:rPr>
  </w:style>
  <w:style w:type="paragraph" w:styleId="Intestazione">
    <w:name w:val="header"/>
    <w:basedOn w:val="Normale"/>
    <w:link w:val="IntestazioneCarattere"/>
    <w:uiPriority w:val="99"/>
    <w:unhideWhenUsed/>
    <w:rsid w:val="00DD77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777B"/>
  </w:style>
  <w:style w:type="paragraph" w:styleId="Pidipagina">
    <w:name w:val="footer"/>
    <w:basedOn w:val="Normale"/>
    <w:link w:val="PidipaginaCarattere"/>
    <w:uiPriority w:val="99"/>
    <w:unhideWhenUsed/>
    <w:rsid w:val="00DD77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777B"/>
  </w:style>
  <w:style w:type="paragraph" w:styleId="Testofumetto">
    <w:name w:val="Balloon Text"/>
    <w:basedOn w:val="Normale"/>
    <w:link w:val="TestofumettoCarattere"/>
    <w:uiPriority w:val="99"/>
    <w:semiHidden/>
    <w:unhideWhenUsed/>
    <w:rsid w:val="00E30A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30A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4BC-CCC9-4852-9954-27889ECA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38</Pages>
  <Words>3123</Words>
  <Characters>17804</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auriemma</dc:creator>
  <cp:keywords/>
  <dc:description/>
  <cp:lastModifiedBy>davide auriemma</cp:lastModifiedBy>
  <cp:revision>22</cp:revision>
  <cp:lastPrinted>2016-01-27T11:49:00Z</cp:lastPrinted>
  <dcterms:created xsi:type="dcterms:W3CDTF">2016-01-27T10:35:00Z</dcterms:created>
  <dcterms:modified xsi:type="dcterms:W3CDTF">2016-01-27T12:30:00Z</dcterms:modified>
</cp:coreProperties>
</file>