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4C" w:rsidRPr="00441F47" w:rsidRDefault="0005114C" w:rsidP="0004464A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0"/>
        <w:jc w:val="center"/>
        <w:rPr>
          <w:rFonts w:ascii="Calibri" w:hAnsi="Calibri" w:cs="Trebuchet MS Bold"/>
          <w:b/>
        </w:rPr>
      </w:pPr>
      <w:r w:rsidRPr="00441F47">
        <w:rPr>
          <w:rFonts w:ascii="Calibri" w:hAnsi="Calibri"/>
          <w:b/>
        </w:rPr>
        <w:t>PROCEDURA DIMISSIONI PROTETTE DA ALTRE UU.OO. OSPEDALIERE</w:t>
      </w:r>
    </w:p>
    <w:p w:rsidR="0005114C" w:rsidRPr="00441F47" w:rsidRDefault="0005114C" w:rsidP="0005114C">
      <w:pPr>
        <w:rPr>
          <w:rFonts w:ascii="Calibri" w:hAnsi="Calibri" w:cs="Arial Unicode MS"/>
          <w:b/>
          <w:u w:color="000000"/>
        </w:rPr>
      </w:pPr>
    </w:p>
    <w:p w:rsidR="0005114C" w:rsidRPr="00441F47" w:rsidRDefault="0005114C" w:rsidP="0005114C">
      <w:pPr>
        <w:pStyle w:val="Paragrafoelenco"/>
        <w:ind w:left="0"/>
        <w:jc w:val="both"/>
        <w:rPr>
          <w:rFonts w:ascii="Calibri" w:hAnsi="Calibri" w:cs="Trebuchet MS Bold"/>
        </w:rPr>
      </w:pPr>
      <w:r w:rsidRPr="00441F47">
        <w:rPr>
          <w:rFonts w:ascii="Calibri" w:hAnsi="Calibri"/>
        </w:rPr>
        <w:t>La dimissione protetta si pone i seguenti obiettivi:</w:t>
      </w:r>
    </w:p>
    <w:p w:rsidR="0005114C" w:rsidRPr="00441F47" w:rsidRDefault="0005114C" w:rsidP="0005114C">
      <w:pPr>
        <w:pStyle w:val="Paragrafoelenco"/>
        <w:numPr>
          <w:ilvl w:val="0"/>
          <w:numId w:val="5"/>
        </w:numPr>
        <w:tabs>
          <w:tab w:val="num" w:pos="720"/>
        </w:tabs>
        <w:spacing w:line="276" w:lineRule="auto"/>
        <w:ind w:hanging="360"/>
        <w:contextualSpacing w:val="0"/>
        <w:jc w:val="both"/>
        <w:rPr>
          <w:rFonts w:ascii="Calibri" w:hAnsi="Calibri"/>
        </w:rPr>
      </w:pPr>
      <w:proofErr w:type="gramStart"/>
      <w:r w:rsidRPr="00441F47">
        <w:rPr>
          <w:rFonts w:ascii="Calibri" w:hAnsi="Calibri"/>
        </w:rPr>
        <w:t>riduzione</w:t>
      </w:r>
      <w:proofErr w:type="gramEnd"/>
      <w:r w:rsidRPr="00441F47">
        <w:rPr>
          <w:rFonts w:ascii="Calibri" w:hAnsi="Calibri"/>
        </w:rPr>
        <w:t xml:space="preserve"> della durata della degenza</w:t>
      </w:r>
      <w:bookmarkStart w:id="0" w:name="_GoBack"/>
      <w:bookmarkEnd w:id="0"/>
    </w:p>
    <w:p w:rsidR="0005114C" w:rsidRPr="00441F47" w:rsidRDefault="0005114C" w:rsidP="0005114C">
      <w:pPr>
        <w:pStyle w:val="Paragrafoelenco"/>
        <w:numPr>
          <w:ilvl w:val="0"/>
          <w:numId w:val="6"/>
        </w:numPr>
        <w:tabs>
          <w:tab w:val="num" w:pos="720"/>
        </w:tabs>
        <w:spacing w:line="276" w:lineRule="auto"/>
        <w:ind w:hanging="360"/>
        <w:contextualSpacing w:val="0"/>
        <w:jc w:val="both"/>
        <w:rPr>
          <w:rFonts w:ascii="Calibri" w:hAnsi="Calibri"/>
        </w:rPr>
      </w:pPr>
      <w:proofErr w:type="gramStart"/>
      <w:r w:rsidRPr="00441F47">
        <w:rPr>
          <w:rFonts w:ascii="Calibri" w:hAnsi="Calibri"/>
        </w:rPr>
        <w:t>contenimento</w:t>
      </w:r>
      <w:proofErr w:type="gramEnd"/>
      <w:r w:rsidRPr="00441F47">
        <w:rPr>
          <w:rFonts w:ascii="Calibri" w:hAnsi="Calibri"/>
        </w:rPr>
        <w:t xml:space="preserve"> dei ricoveri impropri</w:t>
      </w:r>
    </w:p>
    <w:p w:rsidR="0005114C" w:rsidRPr="00441F47" w:rsidRDefault="0005114C" w:rsidP="0005114C">
      <w:pPr>
        <w:pStyle w:val="Paragrafoelenco"/>
        <w:numPr>
          <w:ilvl w:val="0"/>
          <w:numId w:val="7"/>
        </w:numPr>
        <w:tabs>
          <w:tab w:val="num" w:pos="720"/>
        </w:tabs>
        <w:spacing w:line="276" w:lineRule="auto"/>
        <w:ind w:hanging="360"/>
        <w:contextualSpacing w:val="0"/>
        <w:jc w:val="both"/>
        <w:rPr>
          <w:rFonts w:ascii="Calibri" w:hAnsi="Calibri"/>
        </w:rPr>
      </w:pPr>
      <w:proofErr w:type="gramStart"/>
      <w:r w:rsidRPr="00441F47">
        <w:rPr>
          <w:rFonts w:ascii="Calibri" w:hAnsi="Calibri"/>
        </w:rPr>
        <w:t>creare</w:t>
      </w:r>
      <w:proofErr w:type="gramEnd"/>
      <w:r w:rsidRPr="00441F47">
        <w:rPr>
          <w:rFonts w:ascii="Calibri" w:hAnsi="Calibri"/>
        </w:rPr>
        <w:t xml:space="preserve"> una interrelazione tra il ricovero ospedaliero ed il reinserimento nel territorio</w:t>
      </w:r>
    </w:p>
    <w:p w:rsidR="0005114C" w:rsidRPr="00441F47" w:rsidRDefault="0005114C" w:rsidP="0005114C">
      <w:pPr>
        <w:pStyle w:val="Paragrafoelenco"/>
        <w:numPr>
          <w:ilvl w:val="0"/>
          <w:numId w:val="8"/>
        </w:numPr>
        <w:tabs>
          <w:tab w:val="num" w:pos="720"/>
        </w:tabs>
        <w:spacing w:line="276" w:lineRule="auto"/>
        <w:ind w:hanging="360"/>
        <w:contextualSpacing w:val="0"/>
        <w:jc w:val="both"/>
        <w:rPr>
          <w:rFonts w:ascii="Calibri" w:hAnsi="Calibri"/>
        </w:rPr>
      </w:pPr>
      <w:proofErr w:type="gramStart"/>
      <w:r w:rsidRPr="00441F47">
        <w:rPr>
          <w:rFonts w:ascii="Calibri" w:hAnsi="Calibri"/>
        </w:rPr>
        <w:t>promuovere</w:t>
      </w:r>
      <w:proofErr w:type="gramEnd"/>
      <w:r w:rsidRPr="00441F47">
        <w:rPr>
          <w:rFonts w:ascii="Calibri" w:hAnsi="Calibri"/>
        </w:rPr>
        <w:t xml:space="preserve"> attività congiunte e di raccordo tra il personale socio-assistenziale e sanitario, ospedaliero e del territorio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>Possono essere candidati alla dimissione protetta soggetti os</w:t>
      </w:r>
      <w:r w:rsidR="00437058">
        <w:rPr>
          <w:rFonts w:ascii="Calibri" w:hAnsi="Calibri"/>
        </w:rPr>
        <w:t xml:space="preserve">pedalizzati, indipendentemente </w:t>
      </w:r>
      <w:r w:rsidRPr="00441F47">
        <w:rPr>
          <w:rFonts w:ascii="Calibri" w:hAnsi="Calibri"/>
        </w:rPr>
        <w:t>dall'età, affetti da patologi</w:t>
      </w:r>
      <w:r w:rsidR="00437058">
        <w:rPr>
          <w:rFonts w:ascii="Calibri" w:hAnsi="Calibri"/>
        </w:rPr>
        <w:t xml:space="preserve">e che, superata la fase acuta, necessitano </w:t>
      </w:r>
      <w:proofErr w:type="gramStart"/>
      <w:r w:rsidRPr="00441F47">
        <w:rPr>
          <w:rFonts w:ascii="Calibri" w:hAnsi="Calibri"/>
        </w:rPr>
        <w:t>ancora  di</w:t>
      </w:r>
      <w:proofErr w:type="gramEnd"/>
      <w:r w:rsidRPr="00441F47">
        <w:rPr>
          <w:rFonts w:ascii="Calibri" w:hAnsi="Calibri"/>
        </w:rPr>
        <w:t xml:space="preserve">  particolari  prestazioni sanitarie, socio-assistenziali e riabilitative, effettuabili a domicilio ma in maniera coordinata e continuativa.</w:t>
      </w:r>
    </w:p>
    <w:p w:rsidR="0005114C" w:rsidRPr="00441F47" w:rsidRDefault="0005114C" w:rsidP="0005114C">
      <w:pPr>
        <w:pStyle w:val="Paragrafoelenco"/>
        <w:ind w:left="0"/>
        <w:jc w:val="both"/>
        <w:rPr>
          <w:rFonts w:ascii="Calibri" w:hAnsi="Calibri"/>
        </w:rPr>
      </w:pPr>
      <w:r w:rsidRPr="00441F47">
        <w:rPr>
          <w:rFonts w:ascii="Calibri" w:hAnsi="Calibri"/>
        </w:rPr>
        <w:t xml:space="preserve">Il Medico di Reparto, definita la eleggibilità clinica del paziente per l’Assistenza Domiciliare, ne informa il paziente e la famiglia e valuta la possibilità della stessa ad accogliere il paziente a domicilio. 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 xml:space="preserve">In caso positivo, contatta il Medico di Medicina Generale/Pediatra di Libera Scelta ed il referente della PUA 5 giorni prima, ma non meno di tre giorni lavorativi prima, della prevista dimissione; la dimissione non dovrà avvenire in giorni festivi o prefestivi (salvo specifici casi concordati). 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>Il Medico di Reparto si attiva quindi, con il Caposala o l’incaricato, per la compilazione e la trasmissione alla P.U.A. distrettuale del modello di richiesta di dimissione protetta.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 xml:space="preserve">La P.U.A. attiva la U.O. distrettuale o l’Unità Operativa Assistenza domiciliare ospedaliera per la presa in carico in cure domiciliari. La valutazione del caso e la stesura del P.A.I. temporaneo, in collaborazione con lo Specialista ospedaliero, vengono effettuate di norma entro le 48 ore. 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>Il trasporto dell'Assistito a domicilio va effettuato, quando le condizioni cliniche lo richiedono e seco</w:t>
      </w:r>
      <w:r w:rsidR="00437058">
        <w:rPr>
          <w:rFonts w:ascii="Calibri" w:hAnsi="Calibri"/>
        </w:rPr>
        <w:t xml:space="preserve">ndo le disponibilità di mezzi, </w:t>
      </w:r>
      <w:r w:rsidRPr="00441F47">
        <w:rPr>
          <w:rFonts w:ascii="Calibri" w:hAnsi="Calibri"/>
        </w:rPr>
        <w:t>mediante ambulanza fornita dalla ASL.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>Nel caso in cui le condizioni cliniche lo impongano, deve essere previsto un percorso preferenziale per il rientro presso il reparto di provenienza.</w:t>
      </w:r>
    </w:p>
    <w:p w:rsidR="0005114C" w:rsidRPr="00441F47" w:rsidRDefault="00437058" w:rsidP="0005114C">
      <w:pPr>
        <w:pStyle w:val="Paragrafoelenco"/>
        <w:ind w:left="0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Deve essere auspicata la massima integrazione con il medico ospedaliero del </w:t>
      </w:r>
      <w:proofErr w:type="gramStart"/>
      <w:r w:rsidR="0005114C" w:rsidRPr="00441F47">
        <w:rPr>
          <w:rFonts w:ascii="Calibri" w:hAnsi="Calibri"/>
        </w:rPr>
        <w:t>reparto  di</w:t>
      </w:r>
      <w:proofErr w:type="gramEnd"/>
      <w:r w:rsidR="0005114C" w:rsidRPr="00441F47">
        <w:rPr>
          <w:rFonts w:ascii="Calibri" w:hAnsi="Calibri"/>
        </w:rPr>
        <w:t xml:space="preserve">  provenienza, anche con programmazione, riportata nel P.A.I., di consulenze domiciliari o telefoniche. </w:t>
      </w:r>
    </w:p>
    <w:p w:rsidR="0005114C" w:rsidRPr="00441F47" w:rsidRDefault="0005114C" w:rsidP="0005114C">
      <w:pPr>
        <w:pStyle w:val="Paragrafoelenco"/>
        <w:ind w:left="0" w:firstLine="708"/>
        <w:jc w:val="both"/>
        <w:rPr>
          <w:rFonts w:ascii="Calibri" w:hAnsi="Calibri"/>
        </w:rPr>
      </w:pPr>
      <w:r w:rsidRPr="00441F47">
        <w:rPr>
          <w:rFonts w:ascii="Calibri" w:hAnsi="Calibri"/>
        </w:rPr>
        <w:t>Le procedure di attivazione sono le stesse utilizzate per la dimissione protetta d</w:t>
      </w:r>
      <w:r w:rsidR="00437058">
        <w:rPr>
          <w:rFonts w:ascii="Calibri" w:hAnsi="Calibri"/>
        </w:rPr>
        <w:t xml:space="preserve">alla rianimazione, con alcune, </w:t>
      </w:r>
      <w:r w:rsidRPr="00441F47">
        <w:rPr>
          <w:rFonts w:ascii="Calibri" w:hAnsi="Calibri"/>
        </w:rPr>
        <w:t xml:space="preserve">piccole differenze riguardo alle figure specialistiche coinvolte ed alla durata dell’assistenza in regime di dimissione protetta ma senza variazioni della procedura e delle responsabilità identificate. </w:t>
      </w:r>
    </w:p>
    <w:p w:rsidR="001619AB" w:rsidRPr="00441F47" w:rsidRDefault="00B02316" w:rsidP="00B02316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sectPr w:rsidR="001619AB" w:rsidRPr="00441F47" w:rsidSect="00384B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90" w:rsidRDefault="00265290" w:rsidP="00AB2D44">
      <w:r>
        <w:separator/>
      </w:r>
    </w:p>
  </w:endnote>
  <w:endnote w:type="continuationSeparator" w:id="0">
    <w:p w:rsidR="00265290" w:rsidRDefault="00265290" w:rsidP="00A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8F" w:rsidRDefault="0026048F">
    <w:pPr>
      <w:pStyle w:val="Pidipagina"/>
      <w:jc w:val="center"/>
    </w:pPr>
  </w:p>
  <w:p w:rsidR="008B2FAD" w:rsidRDefault="008B2F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90" w:rsidRDefault="00265290" w:rsidP="00AB2D44">
      <w:r>
        <w:separator/>
      </w:r>
    </w:p>
  </w:footnote>
  <w:footnote w:type="continuationSeparator" w:id="0">
    <w:p w:rsidR="00265290" w:rsidRDefault="00265290" w:rsidP="00AB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CF" w:rsidRPr="00441F47" w:rsidRDefault="00AB2D44" w:rsidP="00274CCF">
    <w:pPr>
      <w:rPr>
        <w:rFonts w:ascii="Calibri" w:hAnsi="Calibri"/>
      </w:rPr>
    </w:pPr>
    <w:r>
      <w:rPr>
        <w:noProof/>
      </w:rPr>
      <w:drawing>
        <wp:inline distT="0" distB="0" distL="0" distR="0" wp14:anchorId="30B602DE" wp14:editId="5198B9FE">
          <wp:extent cx="1266825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74CCF">
      <w:t xml:space="preserve">                                                          </w:t>
    </w:r>
    <w:r w:rsidR="00274CCF" w:rsidRPr="00441F47">
      <w:rPr>
        <w:rFonts w:ascii="Calibri" w:hAnsi="Calibri"/>
      </w:rPr>
      <w:t>Distretto Sanitario n. _____</w:t>
    </w:r>
  </w:p>
  <w:p w:rsidR="000468FC" w:rsidRDefault="0026048F" w:rsidP="000468FC">
    <w:pPr>
      <w:rPr>
        <w:rFonts w:ascii="Calibri" w:hAnsi="Calibri"/>
        <w:b/>
      </w:rPr>
    </w:pPr>
    <w:r w:rsidRPr="00ED2E42">
      <w:rPr>
        <w:rFonts w:ascii="Calibri" w:hAnsi="Calibri"/>
        <w:b/>
      </w:rPr>
      <w:t>Allegato 1</w:t>
    </w:r>
    <w:r w:rsidR="00ED2E42">
      <w:rPr>
        <w:rFonts w:ascii="Calibri" w:hAnsi="Calibri"/>
        <w:b/>
      </w:rPr>
      <w:t>6</w:t>
    </w:r>
    <w:r w:rsidR="007965F2" w:rsidRPr="00ED2E42">
      <w:rPr>
        <w:rFonts w:ascii="Calibri" w:hAnsi="Calibri"/>
        <w:b/>
      </w:rPr>
      <w:t xml:space="preserve"> della delibera n.19 del 15/01/2015 </w:t>
    </w:r>
  </w:p>
  <w:p w:rsidR="0004464A" w:rsidRDefault="0004464A" w:rsidP="000468FC">
    <w:pPr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4EA4"/>
    <w:multiLevelType w:val="multilevel"/>
    <w:tmpl w:val="7ADA58E6"/>
    <w:styleLink w:val="List2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11D72760"/>
    <w:multiLevelType w:val="hybridMultilevel"/>
    <w:tmpl w:val="B224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136C"/>
    <w:multiLevelType w:val="hybridMultilevel"/>
    <w:tmpl w:val="86FC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58F1"/>
    <w:multiLevelType w:val="hybridMultilevel"/>
    <w:tmpl w:val="A432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77247"/>
    <w:multiLevelType w:val="multilevel"/>
    <w:tmpl w:val="D354F104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6CA41EA6"/>
    <w:multiLevelType w:val="multilevel"/>
    <w:tmpl w:val="066E2D8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7AA434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4D771D"/>
    <w:multiLevelType w:val="multilevel"/>
    <w:tmpl w:val="BD562EF6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45"/>
    <w:rsid w:val="0004464A"/>
    <w:rsid w:val="000468FC"/>
    <w:rsid w:val="0005114C"/>
    <w:rsid w:val="000C1924"/>
    <w:rsid w:val="001619AB"/>
    <w:rsid w:val="00170152"/>
    <w:rsid w:val="0026048F"/>
    <w:rsid w:val="00265290"/>
    <w:rsid w:val="00274CCF"/>
    <w:rsid w:val="00302E5B"/>
    <w:rsid w:val="00384B4D"/>
    <w:rsid w:val="0041345A"/>
    <w:rsid w:val="00437058"/>
    <w:rsid w:val="00480BBB"/>
    <w:rsid w:val="004A4A8A"/>
    <w:rsid w:val="005E4145"/>
    <w:rsid w:val="00615028"/>
    <w:rsid w:val="0063443C"/>
    <w:rsid w:val="006D687C"/>
    <w:rsid w:val="006E3F3F"/>
    <w:rsid w:val="007965F2"/>
    <w:rsid w:val="007B1389"/>
    <w:rsid w:val="00827B4B"/>
    <w:rsid w:val="00871A1C"/>
    <w:rsid w:val="008B2FAD"/>
    <w:rsid w:val="008D0440"/>
    <w:rsid w:val="008E0768"/>
    <w:rsid w:val="00944693"/>
    <w:rsid w:val="00A977B7"/>
    <w:rsid w:val="00AB2D44"/>
    <w:rsid w:val="00B02316"/>
    <w:rsid w:val="00BA10C7"/>
    <w:rsid w:val="00C82AD7"/>
    <w:rsid w:val="00C92F33"/>
    <w:rsid w:val="00CB0B4C"/>
    <w:rsid w:val="00CD57CA"/>
    <w:rsid w:val="00DA6461"/>
    <w:rsid w:val="00E65C64"/>
    <w:rsid w:val="00E8151C"/>
    <w:rsid w:val="00ED2E42"/>
    <w:rsid w:val="00F316F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6B9FD-78C3-4B64-B5C4-DFB97C4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77B7"/>
    <w:pPr>
      <w:keepNext/>
      <w:jc w:val="right"/>
      <w:outlineLvl w:val="0"/>
    </w:pPr>
    <w:rPr>
      <w:rFonts w:eastAsia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77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rsid w:val="00A977B7"/>
    <w:pPr>
      <w:jc w:val="both"/>
    </w:pPr>
    <w:rPr>
      <w:rFonts w:eastAsia="Times New Roman"/>
      <w:b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77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77B7"/>
  </w:style>
  <w:style w:type="paragraph" w:styleId="Intestazione">
    <w:name w:val="header"/>
    <w:basedOn w:val="Normale"/>
    <w:link w:val="Intestazione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D44"/>
  </w:style>
  <w:style w:type="paragraph" w:styleId="Pidipagina">
    <w:name w:val="footer"/>
    <w:basedOn w:val="Normale"/>
    <w:link w:val="Pidipagina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D44"/>
  </w:style>
  <w:style w:type="character" w:styleId="Collegamentoipertestuale">
    <w:name w:val="Hyperlink"/>
    <w:basedOn w:val="Carpredefinitoparagrafo"/>
    <w:rsid w:val="00AB2D44"/>
    <w:rPr>
      <w:color w:val="0000FF"/>
      <w:u w:val="single"/>
    </w:rPr>
  </w:style>
  <w:style w:type="paragraph" w:customStyle="1" w:styleId="Paragrafoelenco1">
    <w:name w:val="Paragrafo elenco1"/>
    <w:basedOn w:val="Normale"/>
    <w:rsid w:val="00CB0B4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9AB"/>
    <w:pPr>
      <w:ind w:left="720"/>
      <w:contextualSpacing/>
    </w:pPr>
  </w:style>
  <w:style w:type="numbering" w:customStyle="1" w:styleId="List28">
    <w:name w:val="List 28"/>
    <w:rsid w:val="0005114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Sorrentino</dc:creator>
  <cp:keywords/>
  <dc:description/>
  <cp:lastModifiedBy>Anna Sorrentino</cp:lastModifiedBy>
  <cp:revision>28</cp:revision>
  <dcterms:created xsi:type="dcterms:W3CDTF">2015-07-03T08:25:00Z</dcterms:created>
  <dcterms:modified xsi:type="dcterms:W3CDTF">2015-07-03T11:20:00Z</dcterms:modified>
</cp:coreProperties>
</file>